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B699" w14:textId="3C96A8AC" w:rsidR="00BC04D0" w:rsidRDefault="0E763186" w:rsidP="00A00DDA">
      <w:pPr>
        <w:pStyle w:val="Title"/>
        <w:spacing w:after="240"/>
        <w:ind w:left="720"/>
      </w:pPr>
      <w:r>
        <w:t xml:space="preserve">Enhanced </w:t>
      </w:r>
      <w:r w:rsidR="1FE9BC12">
        <w:t>T</w:t>
      </w:r>
      <w:r w:rsidR="10385D6E">
        <w:t>IA</w:t>
      </w:r>
      <w:r>
        <w:t xml:space="preserve"> Readiness Guide: </w:t>
      </w:r>
      <w:r w:rsidR="6C38F259">
        <w:t xml:space="preserve">Building a </w:t>
      </w:r>
      <w:r>
        <w:t>Strategic Compensation</w:t>
      </w:r>
      <w:r w:rsidR="6C38F259">
        <w:t xml:space="preserve"> System</w:t>
      </w:r>
    </w:p>
    <w:p w14:paraId="74284537" w14:textId="27E3B7F3" w:rsidR="004C1AD1" w:rsidRDefault="00AA6689" w:rsidP="00FE5295">
      <w:pPr>
        <w:spacing w:after="0"/>
      </w:pPr>
      <w:r>
        <w:t xml:space="preserve">The </w:t>
      </w:r>
      <w:r w:rsidR="438F2013">
        <w:t xml:space="preserve">Enhanced </w:t>
      </w:r>
      <w:r>
        <w:t>Teacher Incentive Allotment (</w:t>
      </w:r>
      <w:r w:rsidR="438F2013">
        <w:t>TIA</w:t>
      </w:r>
      <w:r>
        <w:t>)</w:t>
      </w:r>
      <w:r w:rsidR="438F2013">
        <w:t xml:space="preserve"> </w:t>
      </w:r>
      <w:r w:rsidR="007A064C">
        <w:t xml:space="preserve">designation </w:t>
      </w:r>
      <w:r w:rsidR="438F2013">
        <w:t>aligns funding, teacher and principal effectiveness systems, and compensation structures to reward performance</w:t>
      </w:r>
      <w:r w:rsidR="00E72754">
        <w:t xml:space="preserve"> through a locally developed strategic compensation system,</w:t>
      </w:r>
      <w:r w:rsidR="438F2013">
        <w:t xml:space="preserve"> ensuring resources are used equitably and </w:t>
      </w:r>
      <w:r w:rsidR="00E72754">
        <w:t>purposefully</w:t>
      </w:r>
      <w:r w:rsidR="438F2013">
        <w:t>. It emphasizes merit-based pay, widespread teacher inclusion, and incentivizes high-performing educators and administrators to serve campuses and students with the greatest needs.</w:t>
      </w:r>
    </w:p>
    <w:p w14:paraId="70418C24" w14:textId="36E07CD3" w:rsidR="00BC04D0" w:rsidRDefault="00BC04D0" w:rsidP="00FE5295">
      <w:pPr>
        <w:pStyle w:val="Heading2"/>
        <w:spacing w:before="120"/>
      </w:pPr>
      <w:r>
        <w:t xml:space="preserve">Pre-work: Learn About </w:t>
      </w:r>
      <w:r w:rsidR="00C533AD">
        <w:t>Enhanced</w:t>
      </w:r>
      <w:r>
        <w:t xml:space="preserve"> TIA </w:t>
      </w:r>
      <w:r w:rsidR="007646EC">
        <w:t>&amp; Strategic Compensation</w:t>
      </w:r>
    </w:p>
    <w:p w14:paraId="20210461" w14:textId="617623B5" w:rsidR="0072523E" w:rsidRPr="0072523E" w:rsidRDefault="0072523E" w:rsidP="0072523E">
      <w:r w:rsidRPr="00BB4FCB">
        <w:rPr>
          <w:b/>
          <w:bCs/>
        </w:rPr>
        <w:t>Strategic compensation</w:t>
      </w:r>
      <w:r>
        <w:t xml:space="preserve"> is a performance-based human resource management </w:t>
      </w:r>
      <w:r w:rsidRPr="00EF1C49">
        <w:rPr>
          <w:b/>
          <w:bCs/>
        </w:rPr>
        <w:t>technique</w:t>
      </w:r>
      <w:r>
        <w:t xml:space="preserve"> that involves </w:t>
      </w:r>
      <w:r w:rsidRPr="00402FC8">
        <w:t>designing and implementing</w:t>
      </w:r>
      <w:r>
        <w:t xml:space="preserve"> a compensation plan that is strategically aligned with district objectives and district culture.​ </w:t>
      </w:r>
      <w:r w:rsidRPr="00871E35">
        <w:rPr>
          <w:b/>
          <w:bCs/>
        </w:rPr>
        <w:t>Enhanced TIA</w:t>
      </w:r>
      <w:r>
        <w:t xml:space="preserve"> is a </w:t>
      </w:r>
      <w:r w:rsidRPr="00EF1C49">
        <w:rPr>
          <w:b/>
          <w:bCs/>
        </w:rPr>
        <w:t>designation</w:t>
      </w:r>
      <w:r>
        <w:t xml:space="preserve"> a district can apply for and receive after establishing a strategic compensation system based on performance. Once obtained, this designation allows districts to access an additional 10% of their TIA funds to support this new system. </w:t>
      </w:r>
      <w:r>
        <w:rPr>
          <w:b/>
          <w:bCs/>
        </w:rPr>
        <w:t xml:space="preserve">Strategic compensation </w:t>
      </w:r>
      <w:r>
        <w:t xml:space="preserve">and </w:t>
      </w:r>
      <w:r>
        <w:rPr>
          <w:b/>
          <w:bCs/>
        </w:rPr>
        <w:t>Enhanced TIA</w:t>
      </w:r>
      <w:r>
        <w:t xml:space="preserve"> are both based on student </w:t>
      </w:r>
      <w:r w:rsidR="000B144C">
        <w:t>growth,</w:t>
      </w:r>
      <w:r>
        <w:t xml:space="preserve"> observations, and other district priorities. </w:t>
      </w:r>
    </w:p>
    <w:p w14:paraId="5B33F569" w14:textId="2FCAF61B" w:rsidR="00807F13" w:rsidRDefault="005A6D72" w:rsidP="00721DD2">
      <w:pPr>
        <w:pStyle w:val="Heading3"/>
        <w:spacing w:after="120"/>
      </w:pPr>
      <w:r w:rsidRPr="00721DD2">
        <w:t>Requirements</w:t>
      </w:r>
      <w:r w:rsidR="3BE7F680" w:rsidRPr="00721DD2">
        <w:t xml:space="preserve"> for Enhanced TIA</w:t>
      </w:r>
      <w:r w:rsidR="002F42F3" w:rsidRPr="00721DD2">
        <w:t xml:space="preserve"> &amp; Strategic Compensation</w:t>
      </w:r>
      <w:r w:rsidR="3BE7F680" w:rsidRPr="00721DD2">
        <w:t>:</w:t>
      </w:r>
    </w:p>
    <w:p w14:paraId="3870B247" w14:textId="7F518B5A" w:rsidR="0022505D" w:rsidRDefault="0022505D" w:rsidP="0022505D">
      <w:r>
        <w:t xml:space="preserve">For teachers, school systems must:  </w:t>
      </w:r>
    </w:p>
    <w:p w14:paraId="0938CF04" w14:textId="49968F01" w:rsidR="0022505D" w:rsidRDefault="0022505D">
      <w:pPr>
        <w:pStyle w:val="ListParagraph"/>
        <w:numPr>
          <w:ilvl w:val="0"/>
          <w:numId w:val="29"/>
        </w:numPr>
      </w:pPr>
      <w:r>
        <w:t xml:space="preserve">Include </w:t>
      </w:r>
      <w:r w:rsidR="00120D91">
        <w:t xml:space="preserve">substantially </w:t>
      </w:r>
      <w:r>
        <w:t xml:space="preserve">all teachers as eligible for designation in a TEA-approved local teacher designation system for TIA.  </w:t>
      </w:r>
    </w:p>
    <w:p w14:paraId="7731A6EA" w14:textId="2A4ECB13" w:rsidR="0022505D" w:rsidRDefault="0022505D">
      <w:pPr>
        <w:pStyle w:val="ListParagraph"/>
        <w:numPr>
          <w:ilvl w:val="0"/>
          <w:numId w:val="29"/>
        </w:numPr>
      </w:pPr>
      <w:r>
        <w:t xml:space="preserve">Replace the step and ladder pay scale with a compensation plan based on performance and move away from across-the-board pay raises.  </w:t>
      </w:r>
    </w:p>
    <w:p w14:paraId="53A7CE44" w14:textId="77777777" w:rsidR="0022505D" w:rsidRDefault="0022505D">
      <w:pPr>
        <w:pStyle w:val="ListParagraph"/>
        <w:numPr>
          <w:ilvl w:val="0"/>
          <w:numId w:val="29"/>
        </w:numPr>
      </w:pPr>
      <w:r>
        <w:t xml:space="preserve">Implement a targeted distribution model and other appropriate quality control systems.  </w:t>
      </w:r>
    </w:p>
    <w:p w14:paraId="3DEAC178" w14:textId="5C3F8921" w:rsidR="0022505D" w:rsidRDefault="0022505D">
      <w:pPr>
        <w:pStyle w:val="ListParagraph"/>
        <w:numPr>
          <w:ilvl w:val="0"/>
          <w:numId w:val="29"/>
        </w:numPr>
      </w:pPr>
      <w:r>
        <w:t xml:space="preserve">Adopt an approach to teacher assignment based on student needs that includes strategic scheduling for early grades and high-need campuses and students.  </w:t>
      </w:r>
    </w:p>
    <w:p w14:paraId="720CFF2B" w14:textId="77777777" w:rsidR="0022505D" w:rsidRDefault="0022505D" w:rsidP="0022505D">
      <w:r>
        <w:t xml:space="preserve">For principals and assistant principals, school systems must:  </w:t>
      </w:r>
    </w:p>
    <w:p w14:paraId="2A1CCC92" w14:textId="77777777" w:rsidR="0022505D" w:rsidRDefault="0022505D" w:rsidP="0022505D">
      <w:pPr>
        <w:pStyle w:val="ListParagraph"/>
        <w:numPr>
          <w:ilvl w:val="0"/>
          <w:numId w:val="30"/>
        </w:numPr>
      </w:pPr>
      <w:r>
        <w:t xml:space="preserve">Develop a refined principal evaluation system consistent with the TIA approach.  </w:t>
      </w:r>
    </w:p>
    <w:p w14:paraId="46A2C8EB" w14:textId="6FE11CDA" w:rsidR="0022505D" w:rsidRDefault="0022505D" w:rsidP="0022505D">
      <w:pPr>
        <w:pStyle w:val="ListParagraph"/>
        <w:numPr>
          <w:ilvl w:val="0"/>
          <w:numId w:val="30"/>
        </w:numPr>
      </w:pPr>
      <w:r>
        <w:t xml:space="preserve">Replace the step and ladder pay scale with a compensation plan based on performance and move away from across-the-board pay raises. </w:t>
      </w:r>
    </w:p>
    <w:p w14:paraId="6E02C1C0" w14:textId="77777777" w:rsidR="0022505D" w:rsidRDefault="0022505D" w:rsidP="0022505D"/>
    <w:p w14:paraId="256991FF" w14:textId="0A08EB08" w:rsidR="00BC04D0" w:rsidRDefault="00BC04D0" w:rsidP="0092625D">
      <w:pPr>
        <w:pStyle w:val="Heading2"/>
      </w:pPr>
      <w:r>
        <w:lastRenderedPageBreak/>
        <w:t>Use this Guide to Assess the District’s Readiness Across Multiple Success Factors</w:t>
      </w:r>
    </w:p>
    <w:p w14:paraId="5E12977C" w14:textId="25C4E3EB" w:rsidR="00BC04D0" w:rsidRDefault="00BC04D0" w:rsidP="00BC04D0">
      <w:r>
        <w:t xml:space="preserve">A district is ready to assess local readiness </w:t>
      </w:r>
      <w:r w:rsidR="00E0404F">
        <w:t>to</w:t>
      </w:r>
      <w:r w:rsidR="00E94C9B">
        <w:t xml:space="preserve"> apply for</w:t>
      </w:r>
      <w:r w:rsidR="00B55EEB">
        <w:t xml:space="preserve"> Enhanced</w:t>
      </w:r>
      <w:r>
        <w:t xml:space="preserve"> TIA once stakeholders have built a shared understanding of the program and its requirements. This readiness resource provides detailed guidance</w:t>
      </w:r>
      <w:r w:rsidR="00614004">
        <w:t xml:space="preserve"> for developing a strategic compensation system</w:t>
      </w:r>
      <w:r>
        <w:t xml:space="preserve"> organized by </w:t>
      </w:r>
      <w:r>
        <w:rPr>
          <w:i/>
        </w:rPr>
        <w:t>Success Factors</w:t>
      </w:r>
      <w:r>
        <w:t>. The tool is designed to support districts in self-assessing readiness using local data a</w:t>
      </w:r>
      <w:r w:rsidR="00676D38">
        <w:t>ssociated with</w:t>
      </w:r>
      <w:r>
        <w:t xml:space="preserve"> key program requirements, and to support the district in determining next steps.</w:t>
      </w:r>
    </w:p>
    <w:p w14:paraId="64E1EC35" w14:textId="4A45A65E" w:rsidR="004E7637" w:rsidRDefault="004E7637" w:rsidP="00CE0F37">
      <w:pPr>
        <w:pStyle w:val="Heading2"/>
      </w:pPr>
      <w:r>
        <w:t xml:space="preserve">Build a Strategic Compensation System and </w:t>
      </w:r>
      <w:r w:rsidR="00390161">
        <w:t>apply for Enhanced TIA</w:t>
      </w:r>
    </w:p>
    <w:p w14:paraId="0B7BF006" w14:textId="26D29B45" w:rsidR="00390161" w:rsidRDefault="009B19F1" w:rsidP="00BC04D0">
      <w:r>
        <w:t>When the district has determined readiness to apply for Enhanced TIA</w:t>
      </w:r>
      <w:r w:rsidR="004D0FED">
        <w:t xml:space="preserve">, best practice includes finalizing aspects of the </w:t>
      </w:r>
      <w:r w:rsidR="00715D9A">
        <w:t xml:space="preserve">strategic compensation </w:t>
      </w:r>
      <w:r w:rsidR="004D0FED">
        <w:t>system before su</w:t>
      </w:r>
      <w:r w:rsidR="00956443">
        <w:t>bmitting the application.</w:t>
      </w:r>
      <w:r w:rsidR="00F54C4C" w:rsidRPr="00F54C4C">
        <w:t xml:space="preserve"> </w:t>
      </w:r>
    </w:p>
    <w:p w14:paraId="33928D38" w14:textId="77777777" w:rsidR="00BC04D0" w:rsidRDefault="00BC04D0" w:rsidP="00BC04D0">
      <w:pPr>
        <w:pStyle w:val="Heading1"/>
      </w:pPr>
      <w:r>
        <w:t xml:space="preserve">Success Factor 1: Rationale </w:t>
      </w:r>
    </w:p>
    <w:p w14:paraId="18407563" w14:textId="43672CE1" w:rsidR="00BC04D0" w:rsidRDefault="00AE638A" w:rsidP="00BC04D0">
      <w:r>
        <w:t xml:space="preserve">Enhanced </w:t>
      </w:r>
      <w:r w:rsidR="00BC04D0">
        <w:t xml:space="preserve">TIA, when successful, aligns a district’s goals for a local </w:t>
      </w:r>
      <w:r w:rsidR="00B44211">
        <w:t>strategic compensation</w:t>
      </w:r>
      <w:r w:rsidR="00BC04D0">
        <w:t xml:space="preserve"> system to the district’s strategic goals</w:t>
      </w:r>
      <w:r w:rsidR="00B44211">
        <w:t>.</w:t>
      </w:r>
    </w:p>
    <w:tbl>
      <w:tblPr>
        <w:tblW w:w="14400" w:type="dxa"/>
        <w:tblInd w:w="-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Look w:val="0400" w:firstRow="0" w:lastRow="0" w:firstColumn="0" w:lastColumn="0" w:noHBand="0" w:noVBand="1"/>
      </w:tblPr>
      <w:tblGrid>
        <w:gridCol w:w="2520"/>
        <w:gridCol w:w="9900"/>
        <w:gridCol w:w="1980"/>
      </w:tblGrid>
      <w:tr w:rsidR="00DE3CF6" w14:paraId="23383429" w14:textId="77777777" w:rsidTr="6612E3FC">
        <w:trPr>
          <w:trHeight w:val="36"/>
        </w:trPr>
        <w:tc>
          <w:tcPr>
            <w:tcW w:w="2520" w:type="dxa"/>
            <w:shd w:val="clear" w:color="auto" w:fill="015692" w:themeFill="accent5"/>
            <w:vAlign w:val="center"/>
          </w:tcPr>
          <w:p w14:paraId="7BE41AD9" w14:textId="77777777" w:rsidR="00BC04D0" w:rsidRDefault="00BC04D0" w:rsidP="005D4607">
            <w:pPr>
              <w:spacing w:after="0" w:line="240" w:lineRule="auto"/>
              <w:jc w:val="center"/>
              <w:rPr>
                <w:b/>
                <w:color w:val="FFFFFF"/>
                <w:sz w:val="24"/>
                <w:szCs w:val="24"/>
              </w:rPr>
            </w:pPr>
            <w:r>
              <w:rPr>
                <w:b/>
                <w:color w:val="FFFFFF"/>
                <w:sz w:val="24"/>
                <w:szCs w:val="24"/>
              </w:rPr>
              <w:t>Key Practices</w:t>
            </w:r>
          </w:p>
        </w:tc>
        <w:tc>
          <w:tcPr>
            <w:tcW w:w="9900" w:type="dxa"/>
            <w:shd w:val="clear" w:color="auto" w:fill="015692" w:themeFill="accent5"/>
            <w:vAlign w:val="center"/>
          </w:tcPr>
          <w:p w14:paraId="78E6E666" w14:textId="77777777" w:rsidR="00BC04D0" w:rsidRDefault="00BC04D0" w:rsidP="005D4607">
            <w:pPr>
              <w:spacing w:after="0" w:line="240" w:lineRule="auto"/>
              <w:jc w:val="center"/>
              <w:rPr>
                <w:b/>
                <w:color w:val="FFFFFF"/>
                <w:sz w:val="24"/>
                <w:szCs w:val="24"/>
              </w:rPr>
            </w:pPr>
            <w:r>
              <w:rPr>
                <w:b/>
                <w:color w:val="FFFFFF"/>
                <w:sz w:val="24"/>
                <w:szCs w:val="24"/>
              </w:rPr>
              <w:t>Success Criteria</w:t>
            </w:r>
          </w:p>
        </w:tc>
        <w:tc>
          <w:tcPr>
            <w:tcW w:w="1980" w:type="dxa"/>
            <w:shd w:val="clear" w:color="auto" w:fill="015692" w:themeFill="accent5"/>
            <w:vAlign w:val="center"/>
          </w:tcPr>
          <w:p w14:paraId="4D21C2BA" w14:textId="08533CAC" w:rsidR="00BC04D0" w:rsidRDefault="491FF0D9" w:rsidP="005D4607">
            <w:pPr>
              <w:spacing w:after="0" w:line="240" w:lineRule="auto"/>
              <w:jc w:val="center"/>
            </w:pPr>
            <w:r w:rsidRPr="11954444">
              <w:rPr>
                <w:b/>
                <w:bCs/>
                <w:color w:val="FFFFFF" w:themeColor="background1"/>
                <w:sz w:val="24"/>
                <w:szCs w:val="24"/>
              </w:rPr>
              <w:t>Readiness &amp; Next Steps</w:t>
            </w:r>
          </w:p>
        </w:tc>
      </w:tr>
      <w:tr w:rsidR="00BC04D0" w14:paraId="7671DF0B" w14:textId="77777777" w:rsidTr="6612E3FC">
        <w:trPr>
          <w:trHeight w:val="2483"/>
        </w:trPr>
        <w:tc>
          <w:tcPr>
            <w:tcW w:w="2520" w:type="dxa"/>
          </w:tcPr>
          <w:p w14:paraId="3E35D386" w14:textId="0D7B3E7B" w:rsidR="00BC04D0" w:rsidRDefault="00BC04D0" w:rsidP="00F075AE">
            <w:pPr>
              <w:numPr>
                <w:ilvl w:val="0"/>
                <w:numId w:val="10"/>
              </w:numPr>
              <w:pBdr>
                <w:top w:val="nil"/>
                <w:left w:val="nil"/>
                <w:bottom w:val="nil"/>
                <w:right w:val="nil"/>
                <w:between w:val="nil"/>
              </w:pBdr>
              <w:rPr>
                <w:color w:val="000000"/>
              </w:rPr>
            </w:pPr>
            <w:r>
              <w:rPr>
                <w:rFonts w:ascii="Calibri" w:eastAsia="Calibri" w:hAnsi="Calibri" w:cs="Calibri"/>
                <w:color w:val="000000"/>
              </w:rPr>
              <w:t xml:space="preserve">Input from </w:t>
            </w:r>
            <w:r w:rsidR="009C0241">
              <w:rPr>
                <w:rFonts w:ascii="Calibri" w:eastAsia="Calibri" w:hAnsi="Calibri" w:cs="Calibri"/>
                <w:color w:val="000000"/>
              </w:rPr>
              <w:t xml:space="preserve">Key </w:t>
            </w:r>
            <w:r>
              <w:rPr>
                <w:rFonts w:ascii="Calibri" w:eastAsia="Calibri" w:hAnsi="Calibri" w:cs="Calibri"/>
                <w:color w:val="000000"/>
              </w:rPr>
              <w:t>Stakeholders &amp; Alignment to District Goals</w:t>
            </w:r>
          </w:p>
        </w:tc>
        <w:tc>
          <w:tcPr>
            <w:tcW w:w="9900" w:type="dxa"/>
          </w:tcPr>
          <w:p w14:paraId="32009239" w14:textId="400EAD71" w:rsidR="00BC04D0" w:rsidRPr="00BD1ABF" w:rsidRDefault="7928E110" w:rsidP="00F075AE">
            <w:pPr>
              <w:numPr>
                <w:ilvl w:val="0"/>
                <w:numId w:val="8"/>
              </w:numPr>
              <w:pBdr>
                <w:top w:val="nil"/>
                <w:left w:val="nil"/>
                <w:bottom w:val="nil"/>
                <w:right w:val="nil"/>
                <w:between w:val="nil"/>
              </w:pBdr>
              <w:spacing w:after="120"/>
              <w:rPr>
                <w:color w:val="000000"/>
              </w:rPr>
            </w:pPr>
            <w:r w:rsidRPr="7928E110">
              <w:rPr>
                <w:rFonts w:ascii="Calibri" w:eastAsia="Calibri" w:hAnsi="Calibri" w:cs="Calibri"/>
                <w:color w:val="000000" w:themeColor="text1"/>
              </w:rPr>
              <w:t>District has prepared a short narrative detailing the reasons for moving towards a strategic compensation system and Enhanced TIA including alignment to the district’s annual improvement plan</w:t>
            </w:r>
            <w:r w:rsidR="000A15FA">
              <w:rPr>
                <w:rFonts w:ascii="Calibri" w:eastAsia="Calibri" w:hAnsi="Calibri" w:cs="Calibri"/>
                <w:color w:val="000000" w:themeColor="text1"/>
              </w:rPr>
              <w:t>.</w:t>
            </w:r>
          </w:p>
          <w:p w14:paraId="45161763" w14:textId="0E20A8CA" w:rsidR="00BD1ABF" w:rsidRDefault="2B831E88" w:rsidP="6612E3FC">
            <w:pPr>
              <w:numPr>
                <w:ilvl w:val="0"/>
                <w:numId w:val="8"/>
              </w:numPr>
              <w:pBdr>
                <w:top w:val="nil"/>
                <w:left w:val="nil"/>
                <w:bottom w:val="nil"/>
                <w:right w:val="nil"/>
                <w:between w:val="nil"/>
              </w:pBdr>
              <w:spacing w:after="120"/>
              <w:rPr>
                <w:color w:val="000000"/>
              </w:rPr>
            </w:pPr>
            <w:r w:rsidRPr="6612E3FC">
              <w:rPr>
                <w:rFonts w:ascii="Calibri" w:eastAsia="Calibri" w:hAnsi="Calibri" w:cs="Calibri"/>
                <w:color w:val="000000" w:themeColor="text1"/>
              </w:rPr>
              <w:t>District has secured the support of the superintendent before starting the process</w:t>
            </w:r>
            <w:r w:rsidR="000A15FA">
              <w:rPr>
                <w:rFonts w:ascii="Calibri" w:eastAsia="Calibri" w:hAnsi="Calibri" w:cs="Calibri"/>
                <w:color w:val="000000" w:themeColor="text1"/>
              </w:rPr>
              <w:t>.</w:t>
            </w:r>
          </w:p>
          <w:p w14:paraId="39CDF01C" w14:textId="15F8049C" w:rsidR="00BC04D0" w:rsidRPr="00FF1602" w:rsidRDefault="00BC04D0" w:rsidP="00F075AE">
            <w:pPr>
              <w:numPr>
                <w:ilvl w:val="0"/>
                <w:numId w:val="8"/>
              </w:numPr>
              <w:pBdr>
                <w:top w:val="nil"/>
                <w:left w:val="nil"/>
                <w:bottom w:val="nil"/>
                <w:right w:val="nil"/>
                <w:between w:val="nil"/>
              </w:pBdr>
              <w:spacing w:after="120"/>
              <w:rPr>
                <w:color w:val="000000"/>
              </w:rPr>
            </w:pPr>
            <w:r>
              <w:rPr>
                <w:rFonts w:ascii="Calibri" w:eastAsia="Calibri" w:hAnsi="Calibri" w:cs="Calibri"/>
                <w:color w:val="000000"/>
              </w:rPr>
              <w:t>District has identified</w:t>
            </w:r>
            <w:r w:rsidR="00BC416F">
              <w:rPr>
                <w:rFonts w:ascii="Calibri" w:eastAsia="Calibri" w:hAnsi="Calibri" w:cs="Calibri"/>
                <w:color w:val="000000"/>
              </w:rPr>
              <w:t xml:space="preserve"> a</w:t>
            </w:r>
            <w:r>
              <w:rPr>
                <w:rFonts w:ascii="Calibri" w:eastAsia="Calibri" w:hAnsi="Calibri" w:cs="Calibri"/>
                <w:color w:val="000000"/>
              </w:rPr>
              <w:t xml:space="preserve"> key district leader with influence to </w:t>
            </w:r>
            <w:r w:rsidR="003A2AE6">
              <w:rPr>
                <w:rFonts w:ascii="Calibri" w:eastAsia="Calibri" w:hAnsi="Calibri" w:cs="Calibri"/>
                <w:color w:val="000000"/>
              </w:rPr>
              <w:t xml:space="preserve">serve as the Strategic Compensation lead and </w:t>
            </w:r>
            <w:r>
              <w:rPr>
                <w:rFonts w:ascii="Calibri" w:eastAsia="Calibri" w:hAnsi="Calibri" w:cs="Calibri"/>
                <w:color w:val="000000"/>
              </w:rPr>
              <w:t xml:space="preserve">support the development </w:t>
            </w:r>
            <w:r w:rsidR="00FF1602">
              <w:rPr>
                <w:rFonts w:ascii="Calibri" w:eastAsia="Calibri" w:hAnsi="Calibri" w:cs="Calibri"/>
                <w:color w:val="000000"/>
              </w:rPr>
              <w:t xml:space="preserve">and implementation </w:t>
            </w:r>
            <w:r>
              <w:rPr>
                <w:rFonts w:ascii="Calibri" w:eastAsia="Calibri" w:hAnsi="Calibri" w:cs="Calibri"/>
                <w:color w:val="000000"/>
              </w:rPr>
              <w:t xml:space="preserve">of the </w:t>
            </w:r>
            <w:r w:rsidR="00FF1602">
              <w:rPr>
                <w:rFonts w:ascii="Calibri" w:eastAsia="Calibri" w:hAnsi="Calibri" w:cs="Calibri"/>
                <w:color w:val="000000"/>
              </w:rPr>
              <w:t xml:space="preserve">district </w:t>
            </w:r>
            <w:r w:rsidR="00026D8F">
              <w:rPr>
                <w:rFonts w:ascii="Calibri" w:eastAsia="Calibri" w:hAnsi="Calibri" w:cs="Calibri"/>
                <w:color w:val="000000"/>
              </w:rPr>
              <w:t>strategic compensation</w:t>
            </w:r>
            <w:r>
              <w:rPr>
                <w:rFonts w:ascii="Calibri" w:eastAsia="Calibri" w:hAnsi="Calibri" w:cs="Calibri"/>
                <w:color w:val="000000"/>
              </w:rPr>
              <w:t xml:space="preserve"> system</w:t>
            </w:r>
            <w:r w:rsidR="00926CC7">
              <w:rPr>
                <w:rFonts w:ascii="Calibri" w:eastAsia="Calibri" w:hAnsi="Calibri" w:cs="Calibri"/>
                <w:color w:val="000000"/>
              </w:rPr>
              <w:t xml:space="preserve">. </w:t>
            </w:r>
            <w:r w:rsidR="00E00635">
              <w:rPr>
                <w:rFonts w:ascii="Calibri" w:eastAsia="Calibri" w:hAnsi="Calibri" w:cs="Calibri"/>
                <w:color w:val="000000"/>
              </w:rPr>
              <w:t xml:space="preserve">Roles may include superintendent, cabinet members, </w:t>
            </w:r>
            <w:r w:rsidR="00525A60">
              <w:rPr>
                <w:rFonts w:ascii="Calibri" w:eastAsia="Calibri" w:hAnsi="Calibri" w:cs="Calibri"/>
                <w:color w:val="000000"/>
              </w:rPr>
              <w:t xml:space="preserve">or </w:t>
            </w:r>
            <w:r w:rsidR="009416B4">
              <w:rPr>
                <w:rFonts w:ascii="Calibri" w:eastAsia="Calibri" w:hAnsi="Calibri" w:cs="Calibri"/>
                <w:color w:val="000000"/>
              </w:rPr>
              <w:t xml:space="preserve">CFO </w:t>
            </w:r>
            <w:r w:rsidR="000A15FA">
              <w:rPr>
                <w:rFonts w:ascii="Calibri" w:eastAsia="Calibri" w:hAnsi="Calibri" w:cs="Calibri"/>
                <w:color w:val="000000"/>
              </w:rPr>
              <w:t>.</w:t>
            </w:r>
          </w:p>
        </w:tc>
        <w:tc>
          <w:tcPr>
            <w:tcW w:w="1980" w:type="dxa"/>
          </w:tcPr>
          <w:p w14:paraId="2C814647" w14:textId="22D63AC1" w:rsidR="00894144" w:rsidRDefault="00894144" w:rsidP="00894144">
            <w:pPr>
              <w:pBdr>
                <w:top w:val="nil"/>
                <w:left w:val="nil"/>
                <w:bottom w:val="nil"/>
                <w:right w:val="nil"/>
                <w:between w:val="nil"/>
              </w:pBdr>
              <w:rPr>
                <w:color w:val="000000"/>
              </w:rPr>
            </w:pPr>
          </w:p>
        </w:tc>
      </w:tr>
      <w:tr w:rsidR="00BC04D0" w14:paraId="7B76CA1A" w14:textId="77777777" w:rsidTr="6612E3FC">
        <w:trPr>
          <w:trHeight w:val="1853"/>
        </w:trPr>
        <w:tc>
          <w:tcPr>
            <w:tcW w:w="2520" w:type="dxa"/>
          </w:tcPr>
          <w:p w14:paraId="09868D41" w14:textId="41ECD351" w:rsidR="00BC04D0" w:rsidRDefault="00BC04D0" w:rsidP="00F075AE">
            <w:pPr>
              <w:numPr>
                <w:ilvl w:val="0"/>
                <w:numId w:val="10"/>
              </w:numPr>
              <w:pBdr>
                <w:top w:val="nil"/>
                <w:left w:val="nil"/>
                <w:bottom w:val="nil"/>
                <w:right w:val="nil"/>
                <w:between w:val="nil"/>
              </w:pBdr>
              <w:rPr>
                <w:color w:val="000000"/>
              </w:rPr>
            </w:pPr>
            <w:r>
              <w:rPr>
                <w:rFonts w:ascii="Calibri" w:eastAsia="Calibri" w:hAnsi="Calibri" w:cs="Calibri"/>
                <w:color w:val="000000"/>
              </w:rPr>
              <w:t>Alignment to Goals of</w:t>
            </w:r>
            <w:r w:rsidR="00726394">
              <w:rPr>
                <w:rFonts w:ascii="Calibri" w:eastAsia="Calibri" w:hAnsi="Calibri" w:cs="Calibri"/>
                <w:color w:val="000000"/>
              </w:rPr>
              <w:t xml:space="preserve"> Enhanced TIA</w:t>
            </w:r>
          </w:p>
        </w:tc>
        <w:tc>
          <w:tcPr>
            <w:tcW w:w="9900" w:type="dxa"/>
          </w:tcPr>
          <w:p w14:paraId="09E5AB97" w14:textId="66D58320" w:rsidR="00BC04D0" w:rsidRPr="0035180F" w:rsidRDefault="20A9C2C3" w:rsidP="00F075AE">
            <w:pPr>
              <w:numPr>
                <w:ilvl w:val="0"/>
                <w:numId w:val="8"/>
              </w:numPr>
              <w:pBdr>
                <w:top w:val="nil"/>
                <w:left w:val="nil"/>
                <w:bottom w:val="nil"/>
                <w:right w:val="nil"/>
                <w:between w:val="nil"/>
              </w:pBdr>
              <w:spacing w:after="120"/>
              <w:rPr>
                <w:color w:val="000000"/>
              </w:rPr>
            </w:pPr>
            <w:r w:rsidRPr="20A9C2C3">
              <w:rPr>
                <w:rFonts w:ascii="Calibri" w:eastAsia="Calibri" w:hAnsi="Calibri" w:cs="Calibri"/>
                <w:color w:val="000000" w:themeColor="text1"/>
              </w:rPr>
              <w:t>District has a vision for how strategic compensation and Enhanced TIA impacts recruitment, retention, and equitable distribution of effective teachers and administrators across campuses, including high-needs campuses</w:t>
            </w:r>
            <w:r w:rsidR="000A15FA">
              <w:rPr>
                <w:rFonts w:ascii="Calibri" w:eastAsia="Calibri" w:hAnsi="Calibri" w:cs="Calibri"/>
                <w:color w:val="000000" w:themeColor="text1"/>
              </w:rPr>
              <w:t>.</w:t>
            </w:r>
          </w:p>
          <w:p w14:paraId="4AF48371" w14:textId="28145425" w:rsidR="00BC04D0" w:rsidRDefault="20A9C2C3" w:rsidP="00F075AE">
            <w:pPr>
              <w:numPr>
                <w:ilvl w:val="0"/>
                <w:numId w:val="8"/>
              </w:numPr>
              <w:pBdr>
                <w:top w:val="nil"/>
                <w:left w:val="nil"/>
                <w:bottom w:val="nil"/>
                <w:right w:val="nil"/>
                <w:between w:val="nil"/>
              </w:pBdr>
              <w:spacing w:after="120"/>
              <w:rPr>
                <w:color w:val="000000"/>
              </w:rPr>
            </w:pPr>
            <w:r w:rsidRPr="20A9C2C3">
              <w:rPr>
                <w:rFonts w:ascii="Calibri" w:eastAsia="Calibri" w:hAnsi="Calibri" w:cs="Calibri"/>
                <w:color w:val="000000" w:themeColor="text1"/>
              </w:rPr>
              <w:t>District can clearly identify how Strategic Compensation and Enhanced TIA aligns to the district’s core values and belief statements</w:t>
            </w:r>
            <w:r w:rsidR="000A15FA">
              <w:rPr>
                <w:rFonts w:ascii="Calibri" w:eastAsia="Calibri" w:hAnsi="Calibri" w:cs="Calibri"/>
                <w:color w:val="000000" w:themeColor="text1"/>
              </w:rPr>
              <w:t>.</w:t>
            </w:r>
            <w:r w:rsidR="00375A1E">
              <w:rPr>
                <w:rFonts w:ascii="Calibri" w:eastAsia="Calibri" w:hAnsi="Calibri" w:cs="Calibri"/>
                <w:color w:val="000000" w:themeColor="text1"/>
              </w:rPr>
              <w:br/>
            </w:r>
          </w:p>
        </w:tc>
        <w:tc>
          <w:tcPr>
            <w:tcW w:w="1980" w:type="dxa"/>
          </w:tcPr>
          <w:p w14:paraId="216359BF" w14:textId="0B25FC45" w:rsidR="00BC04D0" w:rsidRDefault="00BC04D0" w:rsidP="00BA35AB">
            <w:pPr>
              <w:pBdr>
                <w:top w:val="nil"/>
                <w:left w:val="nil"/>
                <w:bottom w:val="nil"/>
                <w:right w:val="nil"/>
                <w:between w:val="nil"/>
              </w:pBdr>
              <w:rPr>
                <w:color w:val="000000"/>
              </w:rPr>
            </w:pPr>
          </w:p>
        </w:tc>
      </w:tr>
    </w:tbl>
    <w:p w14:paraId="4A828A80" w14:textId="65BBAF00" w:rsidR="00BC04D0" w:rsidRDefault="00BC04D0" w:rsidP="00BC04D0">
      <w:pPr>
        <w:pStyle w:val="Heading1"/>
      </w:pPr>
      <w:r>
        <w:lastRenderedPageBreak/>
        <w:t xml:space="preserve">Success Factor 2: Stakeholder Engagement </w:t>
      </w:r>
    </w:p>
    <w:p w14:paraId="0D083774" w14:textId="4EA70322" w:rsidR="00BC04D0" w:rsidRDefault="00BC04D0" w:rsidP="00BC04D0">
      <w:r>
        <w:t xml:space="preserve">Districts must ensure that stakeholders are actively involved in the </w:t>
      </w:r>
      <w:r w:rsidR="00A95BE9">
        <w:t>strategic compensation</w:t>
      </w:r>
      <w:r>
        <w:t xml:space="preserve"> system planning process to support the district moving forward with </w:t>
      </w:r>
      <w:r w:rsidR="004E6EDC">
        <w:t>qualifying for</w:t>
      </w:r>
      <w:r>
        <w:t xml:space="preserve"> a</w:t>
      </w:r>
      <w:r w:rsidR="004E6EDC">
        <w:t>n Enhanced</w:t>
      </w:r>
      <w:r>
        <w:t xml:space="preserve"> TIA </w:t>
      </w:r>
      <w:r w:rsidR="004E6EDC">
        <w:t>designation</w:t>
      </w:r>
      <w:r>
        <w:t xml:space="preserve">. This is critical to the success of the </w:t>
      </w:r>
      <w:r w:rsidR="004E6EDC">
        <w:t>strategic compensation</w:t>
      </w:r>
      <w:r>
        <w:t xml:space="preserve"> system in the short- and long-term.</w:t>
      </w:r>
    </w:p>
    <w:tbl>
      <w:tblPr>
        <w:tblW w:w="14400" w:type="dxa"/>
        <w:tblInd w:w="-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Look w:val="0400" w:firstRow="0" w:lastRow="0" w:firstColumn="0" w:lastColumn="0" w:noHBand="0" w:noVBand="1"/>
      </w:tblPr>
      <w:tblGrid>
        <w:gridCol w:w="2520"/>
        <w:gridCol w:w="9810"/>
        <w:gridCol w:w="2070"/>
      </w:tblGrid>
      <w:tr w:rsidR="005D4607" w14:paraId="335B1A4D" w14:textId="77777777" w:rsidTr="6612E3FC">
        <w:trPr>
          <w:trHeight w:val="188"/>
        </w:trPr>
        <w:tc>
          <w:tcPr>
            <w:tcW w:w="2520" w:type="dxa"/>
            <w:shd w:val="clear" w:color="auto" w:fill="004F88"/>
            <w:vAlign w:val="center"/>
          </w:tcPr>
          <w:p w14:paraId="0F4426A6" w14:textId="48DF5CB1" w:rsidR="005D4607" w:rsidRDefault="005D4607" w:rsidP="005D4607">
            <w:pPr>
              <w:spacing w:after="0" w:line="240" w:lineRule="auto"/>
              <w:jc w:val="center"/>
              <w:rPr>
                <w:b/>
                <w:color w:val="FFFFFF"/>
                <w:sz w:val="24"/>
                <w:szCs w:val="24"/>
              </w:rPr>
            </w:pPr>
            <w:r>
              <w:rPr>
                <w:b/>
                <w:color w:val="FFFFFF"/>
                <w:sz w:val="24"/>
                <w:szCs w:val="24"/>
              </w:rPr>
              <w:t>Key Practices</w:t>
            </w:r>
          </w:p>
        </w:tc>
        <w:tc>
          <w:tcPr>
            <w:tcW w:w="9810" w:type="dxa"/>
            <w:shd w:val="clear" w:color="auto" w:fill="004F88"/>
            <w:vAlign w:val="center"/>
          </w:tcPr>
          <w:p w14:paraId="448B690C" w14:textId="153E57FC" w:rsidR="005D4607" w:rsidRDefault="005D4607" w:rsidP="005D4607">
            <w:pPr>
              <w:spacing w:after="0" w:line="240" w:lineRule="auto"/>
              <w:jc w:val="center"/>
              <w:rPr>
                <w:b/>
                <w:color w:val="FFFFFF"/>
                <w:sz w:val="24"/>
                <w:szCs w:val="24"/>
              </w:rPr>
            </w:pPr>
            <w:r>
              <w:rPr>
                <w:b/>
                <w:color w:val="FFFFFF"/>
                <w:sz w:val="24"/>
                <w:szCs w:val="24"/>
              </w:rPr>
              <w:t>Success Criteria</w:t>
            </w:r>
          </w:p>
        </w:tc>
        <w:tc>
          <w:tcPr>
            <w:tcW w:w="2070" w:type="dxa"/>
            <w:shd w:val="clear" w:color="auto" w:fill="004F88"/>
            <w:vAlign w:val="center"/>
          </w:tcPr>
          <w:p w14:paraId="3349DAC9" w14:textId="15CD3247" w:rsidR="005D4607" w:rsidRDefault="005D4607" w:rsidP="005D4607">
            <w:pPr>
              <w:spacing w:after="0" w:line="240" w:lineRule="auto"/>
              <w:jc w:val="center"/>
              <w:rPr>
                <w:b/>
                <w:color w:val="FFFFFF"/>
                <w:sz w:val="24"/>
                <w:szCs w:val="24"/>
              </w:rPr>
            </w:pPr>
            <w:r w:rsidRPr="11954444">
              <w:rPr>
                <w:b/>
                <w:bCs/>
                <w:color w:val="FFFFFF" w:themeColor="background1"/>
                <w:sz w:val="24"/>
                <w:szCs w:val="24"/>
              </w:rPr>
              <w:t>Readiness &amp; Next Steps</w:t>
            </w:r>
          </w:p>
        </w:tc>
      </w:tr>
      <w:tr w:rsidR="005D4607" w14:paraId="101F2D52" w14:textId="77777777" w:rsidTr="6612E3FC">
        <w:trPr>
          <w:trHeight w:val="890"/>
        </w:trPr>
        <w:tc>
          <w:tcPr>
            <w:tcW w:w="2520" w:type="dxa"/>
          </w:tcPr>
          <w:p w14:paraId="490CC82D" w14:textId="2018B003" w:rsidR="0003467F" w:rsidRDefault="005D4607" w:rsidP="0003467F">
            <w:pPr>
              <w:numPr>
                <w:ilvl w:val="0"/>
                <w:numId w:val="11"/>
              </w:numPr>
              <w:pBdr>
                <w:top w:val="nil"/>
                <w:left w:val="nil"/>
                <w:bottom w:val="nil"/>
                <w:right w:val="nil"/>
                <w:between w:val="nil"/>
              </w:pBdr>
            </w:pPr>
            <w:r>
              <w:rPr>
                <w:rFonts w:ascii="Calibri" w:eastAsia="Calibri" w:hAnsi="Calibri" w:cs="Calibri"/>
                <w:color w:val="000000" w:themeColor="text1"/>
              </w:rPr>
              <w:t xml:space="preserve">Strategic Compensation </w:t>
            </w:r>
            <w:r w:rsidRPr="4E29098D">
              <w:rPr>
                <w:rFonts w:ascii="Calibri" w:eastAsia="Calibri" w:hAnsi="Calibri" w:cs="Calibri"/>
                <w:color w:val="000000" w:themeColor="text1"/>
              </w:rPr>
              <w:t xml:space="preserve">  </w:t>
            </w:r>
            <w:r>
              <w:rPr>
                <w:rFonts w:ascii="Calibri" w:eastAsia="Calibri" w:hAnsi="Calibri" w:cs="Calibri"/>
                <w:color w:val="000000" w:themeColor="text1"/>
              </w:rPr>
              <w:t>Design Team</w:t>
            </w:r>
            <w:r w:rsidRPr="4E29098D">
              <w:rPr>
                <w:rFonts w:ascii="Calibri" w:eastAsia="Calibri" w:hAnsi="Calibri" w:cs="Calibri"/>
                <w:color w:val="000000" w:themeColor="text1"/>
              </w:rPr>
              <w:t xml:space="preserve"> </w:t>
            </w:r>
            <w:r w:rsidR="0003467F">
              <w:t>Committee</w:t>
            </w:r>
          </w:p>
        </w:tc>
        <w:tc>
          <w:tcPr>
            <w:tcW w:w="9810" w:type="dxa"/>
          </w:tcPr>
          <w:p w14:paraId="5F21A735" w14:textId="37ECC4CF" w:rsidR="005D4607" w:rsidRPr="0015594A" w:rsidRDefault="6B41D760" w:rsidP="6612E3FC">
            <w:pPr>
              <w:numPr>
                <w:ilvl w:val="0"/>
                <w:numId w:val="1"/>
              </w:numPr>
              <w:pBdr>
                <w:top w:val="nil"/>
                <w:left w:val="nil"/>
                <w:bottom w:val="nil"/>
                <w:right w:val="nil"/>
                <w:between w:val="nil"/>
              </w:pBdr>
              <w:spacing w:after="0"/>
              <w:rPr>
                <w:rFonts w:ascii="Calibri" w:eastAsia="Calibri" w:hAnsi="Calibri" w:cs="Calibri"/>
                <w:color w:val="000000" w:themeColor="text1"/>
              </w:rPr>
            </w:pPr>
            <w:r w:rsidRPr="6612E3FC">
              <w:rPr>
                <w:rFonts w:ascii="Calibri" w:eastAsia="Calibri" w:hAnsi="Calibri" w:cs="Calibri"/>
                <w:color w:val="000000" w:themeColor="text1"/>
              </w:rPr>
              <w:t xml:space="preserve">District has identified Strategic Compensation Design Team committee members including district leaders such as the superintendent, cabinet members, CFO, TIA lead, and Strategic Compensation </w:t>
            </w:r>
            <w:r w:rsidR="73917863" w:rsidRPr="6612E3FC">
              <w:rPr>
                <w:rFonts w:ascii="Calibri" w:eastAsia="Calibri" w:hAnsi="Calibri" w:cs="Calibri"/>
                <w:color w:val="000000" w:themeColor="text1"/>
              </w:rPr>
              <w:t>L</w:t>
            </w:r>
            <w:r w:rsidRPr="6612E3FC">
              <w:rPr>
                <w:rFonts w:ascii="Calibri" w:eastAsia="Calibri" w:hAnsi="Calibri" w:cs="Calibri"/>
                <w:color w:val="000000" w:themeColor="text1"/>
              </w:rPr>
              <w:t xml:space="preserve">ead. </w:t>
            </w:r>
          </w:p>
          <w:p w14:paraId="244A6BE6" w14:textId="5BFFF6E1" w:rsidR="005D4607" w:rsidRPr="00F1284F" w:rsidRDefault="005D4607" w:rsidP="005D4607">
            <w:pPr>
              <w:numPr>
                <w:ilvl w:val="0"/>
                <w:numId w:val="1"/>
              </w:numPr>
              <w:pBdr>
                <w:top w:val="nil"/>
                <w:left w:val="nil"/>
                <w:bottom w:val="nil"/>
                <w:right w:val="nil"/>
                <w:between w:val="nil"/>
              </w:pBdr>
              <w:spacing w:after="0"/>
            </w:pPr>
            <w:r>
              <w:rPr>
                <w:rFonts w:ascii="Calibri" w:eastAsia="Calibri" w:hAnsi="Calibri" w:cs="Calibri"/>
                <w:color w:val="000000"/>
              </w:rPr>
              <w:t>Design Team members understand the expectations of regular engagements during the 3-year process of development.</w:t>
            </w:r>
          </w:p>
          <w:p w14:paraId="597C705A" w14:textId="3E918155" w:rsidR="005D4607" w:rsidRPr="00BC416F" w:rsidRDefault="001854DF" w:rsidP="6612E3FC">
            <w:pPr>
              <w:numPr>
                <w:ilvl w:val="0"/>
                <w:numId w:val="1"/>
              </w:numPr>
              <w:pBdr>
                <w:top w:val="nil"/>
                <w:left w:val="nil"/>
                <w:bottom w:val="nil"/>
                <w:right w:val="nil"/>
                <w:between w:val="nil"/>
              </w:pBdr>
              <w:spacing w:after="0"/>
              <w:rPr>
                <w:rFonts w:ascii="Calibri" w:eastAsia="Calibri" w:hAnsi="Calibri" w:cs="Calibri"/>
                <w:color w:val="000000" w:themeColor="text1"/>
              </w:rPr>
            </w:pPr>
            <w:r w:rsidRPr="001854DF">
              <w:rPr>
                <w:rFonts w:ascii="Calibri" w:eastAsia="Calibri" w:hAnsi="Calibri" w:cs="Calibri"/>
                <w:color w:val="000000" w:themeColor="text1"/>
              </w:rPr>
              <w:t>At various points throughout the process, the Design Team will engage additional stakeholders to ensure alignment and foster progress toward shared goals. Districts should actively seek participation from teachers, campus leaders, and district administrators assuring representation across grade levels, subject areas, and staff demographics</w:t>
            </w:r>
            <w:r w:rsidR="6B41D760" w:rsidRPr="6612E3FC">
              <w:rPr>
                <w:rFonts w:ascii="Calibri" w:eastAsia="Calibri" w:hAnsi="Calibri" w:cs="Calibri"/>
                <w:color w:val="000000" w:themeColor="text1"/>
              </w:rPr>
              <w:t>.</w:t>
            </w:r>
          </w:p>
        </w:tc>
        <w:tc>
          <w:tcPr>
            <w:tcW w:w="2070" w:type="dxa"/>
          </w:tcPr>
          <w:p w14:paraId="15EF15AC" w14:textId="53466E89" w:rsidR="005D4607" w:rsidRDefault="005D4607" w:rsidP="005D4607">
            <w:pPr>
              <w:pBdr>
                <w:top w:val="nil"/>
                <w:left w:val="nil"/>
                <w:bottom w:val="nil"/>
                <w:right w:val="nil"/>
                <w:between w:val="nil"/>
              </w:pBdr>
            </w:pPr>
          </w:p>
        </w:tc>
      </w:tr>
      <w:tr w:rsidR="005D4607" w14:paraId="596E701C" w14:textId="77777777" w:rsidTr="6612E3FC">
        <w:trPr>
          <w:trHeight w:val="26"/>
        </w:trPr>
        <w:tc>
          <w:tcPr>
            <w:tcW w:w="2520" w:type="dxa"/>
          </w:tcPr>
          <w:p w14:paraId="171A615B" w14:textId="77777777" w:rsidR="005D4607" w:rsidRDefault="005D4607" w:rsidP="005D4607">
            <w:pPr>
              <w:numPr>
                <w:ilvl w:val="0"/>
                <w:numId w:val="11"/>
              </w:numPr>
              <w:pBdr>
                <w:top w:val="nil"/>
                <w:left w:val="nil"/>
                <w:bottom w:val="nil"/>
                <w:right w:val="nil"/>
                <w:between w:val="nil"/>
              </w:pBdr>
            </w:pPr>
            <w:r>
              <w:rPr>
                <w:rFonts w:ascii="Calibri" w:eastAsia="Calibri" w:hAnsi="Calibri" w:cs="Calibri"/>
                <w:color w:val="000000"/>
              </w:rPr>
              <w:t xml:space="preserve">Stakeholder Engagement </w:t>
            </w:r>
          </w:p>
        </w:tc>
        <w:tc>
          <w:tcPr>
            <w:tcW w:w="9810" w:type="dxa"/>
          </w:tcPr>
          <w:p w14:paraId="6A15AD3C" w14:textId="00985208" w:rsidR="005D4607" w:rsidRDefault="005D4607" w:rsidP="005D4607">
            <w:pPr>
              <w:numPr>
                <w:ilvl w:val="0"/>
                <w:numId w:val="5"/>
              </w:numPr>
              <w:pBdr>
                <w:top w:val="nil"/>
                <w:left w:val="nil"/>
                <w:bottom w:val="nil"/>
                <w:right w:val="nil"/>
                <w:between w:val="nil"/>
              </w:pBdr>
              <w:spacing w:after="0"/>
            </w:pPr>
            <w:r w:rsidRPr="11954444">
              <w:rPr>
                <w:rFonts w:ascii="Calibri" w:eastAsia="Calibri" w:hAnsi="Calibri" w:cs="Calibri"/>
                <w:color w:val="000000" w:themeColor="text1"/>
              </w:rPr>
              <w:t>District has gathered input and feedback from stakeholder groups</w:t>
            </w:r>
            <w:r w:rsidR="00E44284">
              <w:rPr>
                <w:rFonts w:ascii="Calibri" w:eastAsia="Calibri" w:hAnsi="Calibri" w:cs="Calibri"/>
                <w:color w:val="000000" w:themeColor="text1"/>
              </w:rPr>
              <w:t xml:space="preserve"> where </w:t>
            </w:r>
            <w:r w:rsidR="007C2AD6">
              <w:rPr>
                <w:rFonts w:ascii="Calibri" w:eastAsia="Calibri" w:hAnsi="Calibri" w:cs="Calibri"/>
                <w:color w:val="000000" w:themeColor="text1"/>
              </w:rPr>
              <w:t xml:space="preserve">and when </w:t>
            </w:r>
            <w:r w:rsidR="00E44284">
              <w:rPr>
                <w:rFonts w:ascii="Calibri" w:eastAsia="Calibri" w:hAnsi="Calibri" w:cs="Calibri"/>
                <w:color w:val="000000" w:themeColor="text1"/>
              </w:rPr>
              <w:t>appropriate</w:t>
            </w:r>
            <w:r w:rsidRPr="11954444">
              <w:rPr>
                <w:rFonts w:ascii="Calibri" w:eastAsia="Calibri" w:hAnsi="Calibri" w:cs="Calibri"/>
                <w:color w:val="000000" w:themeColor="text1"/>
              </w:rPr>
              <w:t>, including teachers an</w:t>
            </w:r>
            <w:r w:rsidR="001854DF">
              <w:rPr>
                <w:rFonts w:ascii="Calibri" w:eastAsia="Calibri" w:hAnsi="Calibri" w:cs="Calibri"/>
                <w:color w:val="000000" w:themeColor="text1"/>
              </w:rPr>
              <w:t>d campus l</w:t>
            </w:r>
            <w:r w:rsidRPr="11954444">
              <w:rPr>
                <w:rFonts w:ascii="Calibri" w:eastAsia="Calibri" w:hAnsi="Calibri" w:cs="Calibri"/>
                <w:color w:val="000000" w:themeColor="text1"/>
              </w:rPr>
              <w:t>eaders, district leaders, and other stakeholders, using a variety of methods such as focus groups, surveys, or other methods chosen by the district.</w:t>
            </w:r>
          </w:p>
          <w:p w14:paraId="5CA3B415" w14:textId="2EECCA09" w:rsidR="005D4607" w:rsidRDefault="005D4607" w:rsidP="005D4607">
            <w:pPr>
              <w:numPr>
                <w:ilvl w:val="0"/>
                <w:numId w:val="5"/>
              </w:numPr>
              <w:pBdr>
                <w:top w:val="nil"/>
                <w:left w:val="nil"/>
                <w:bottom w:val="nil"/>
                <w:right w:val="nil"/>
                <w:between w:val="nil"/>
              </w:pBdr>
              <w:spacing w:after="0"/>
            </w:pPr>
            <w:r>
              <w:rPr>
                <w:rFonts w:ascii="Calibri" w:eastAsia="Calibri" w:hAnsi="Calibri" w:cs="Calibri"/>
                <w:color w:val="000000"/>
              </w:rPr>
              <w:t>District has a clear plan detailing how feedback from stakeholders will be reviewed and implemented in the design of the strategic compensation system</w:t>
            </w:r>
            <w:r w:rsidR="000A15FA">
              <w:rPr>
                <w:rFonts w:ascii="Calibri" w:eastAsia="Calibri" w:hAnsi="Calibri" w:cs="Calibri"/>
                <w:color w:val="000000"/>
              </w:rPr>
              <w:t>.</w:t>
            </w:r>
          </w:p>
          <w:p w14:paraId="6455C2E8" w14:textId="4D0F96C2" w:rsidR="005D4607" w:rsidRDefault="005D4607" w:rsidP="005D4607">
            <w:pPr>
              <w:numPr>
                <w:ilvl w:val="0"/>
                <w:numId w:val="5"/>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Strategic Compensation Design Team</w:t>
            </w:r>
            <w:r w:rsidRPr="775C6B5B">
              <w:rPr>
                <w:rFonts w:ascii="Calibri" w:eastAsia="Calibri" w:hAnsi="Calibri" w:cs="Calibri"/>
                <w:color w:val="000000" w:themeColor="text1"/>
              </w:rPr>
              <w:t xml:space="preserve"> will review</w:t>
            </w:r>
            <w:r w:rsidR="00A3442D">
              <w:rPr>
                <w:rFonts w:ascii="Calibri" w:eastAsia="Calibri" w:hAnsi="Calibri" w:cs="Calibri"/>
                <w:color w:val="000000" w:themeColor="text1"/>
              </w:rPr>
              <w:t xml:space="preserve">, </w:t>
            </w:r>
            <w:r w:rsidRPr="775C6B5B">
              <w:rPr>
                <w:rFonts w:ascii="Calibri" w:eastAsia="Calibri" w:hAnsi="Calibri" w:cs="Calibri"/>
                <w:color w:val="000000" w:themeColor="text1"/>
              </w:rPr>
              <w:t>accept</w:t>
            </w:r>
            <w:r w:rsidR="00A3442D">
              <w:rPr>
                <w:rFonts w:ascii="Calibri" w:eastAsia="Calibri" w:hAnsi="Calibri" w:cs="Calibri"/>
                <w:color w:val="000000" w:themeColor="text1"/>
              </w:rPr>
              <w:t>, and share</w:t>
            </w:r>
            <w:r w:rsidRPr="775C6B5B">
              <w:rPr>
                <w:rFonts w:ascii="Calibri" w:eastAsia="Calibri" w:hAnsi="Calibri" w:cs="Calibri"/>
                <w:color w:val="000000" w:themeColor="text1"/>
              </w:rPr>
              <w:t xml:space="preserve"> changes informed by stakeholders throughout the development of the strategic compensation</w:t>
            </w:r>
            <w:r w:rsidR="001854DF">
              <w:rPr>
                <w:rFonts w:ascii="Calibri" w:eastAsia="Calibri" w:hAnsi="Calibri" w:cs="Calibri"/>
                <w:color w:val="000000" w:themeColor="text1"/>
              </w:rPr>
              <w:t xml:space="preserve"> system</w:t>
            </w:r>
            <w:r w:rsidR="000A15FA">
              <w:rPr>
                <w:rFonts w:ascii="Calibri" w:eastAsia="Calibri" w:hAnsi="Calibri" w:cs="Calibri"/>
                <w:color w:val="000000" w:themeColor="text1"/>
              </w:rPr>
              <w:t>.</w:t>
            </w:r>
          </w:p>
          <w:p w14:paraId="0F4068F1" w14:textId="6A1761FF" w:rsidR="005D4607" w:rsidRDefault="00E34A8F" w:rsidP="005D4607">
            <w:pPr>
              <w:numPr>
                <w:ilvl w:val="0"/>
                <w:numId w:val="5"/>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 xml:space="preserve">District will develop </w:t>
            </w:r>
            <w:r w:rsidR="00622EE1">
              <w:rPr>
                <w:rFonts w:ascii="Calibri" w:eastAsia="Calibri" w:hAnsi="Calibri" w:cs="Calibri"/>
                <w:color w:val="000000" w:themeColor="text1"/>
              </w:rPr>
              <w:t xml:space="preserve">a successful </w:t>
            </w:r>
            <w:r w:rsidR="00817E2C">
              <w:rPr>
                <w:rFonts w:ascii="Calibri" w:eastAsia="Calibri" w:hAnsi="Calibri" w:cs="Calibri"/>
                <w:color w:val="000000" w:themeColor="text1"/>
              </w:rPr>
              <w:t>commun</w:t>
            </w:r>
            <w:r w:rsidR="001D5A65">
              <w:rPr>
                <w:rFonts w:ascii="Calibri" w:eastAsia="Calibri" w:hAnsi="Calibri" w:cs="Calibri"/>
                <w:color w:val="000000" w:themeColor="text1"/>
              </w:rPr>
              <w:t>ication</w:t>
            </w:r>
            <w:r w:rsidR="00D64B0B">
              <w:rPr>
                <w:rFonts w:ascii="Calibri" w:eastAsia="Calibri" w:hAnsi="Calibri" w:cs="Calibri"/>
                <w:color w:val="000000" w:themeColor="text1"/>
              </w:rPr>
              <w:t xml:space="preserve"> where stakeholders</w:t>
            </w:r>
            <w:r w:rsidR="002659C9">
              <w:rPr>
                <w:rFonts w:ascii="Calibri" w:eastAsia="Calibri" w:hAnsi="Calibri" w:cs="Calibri"/>
                <w:color w:val="000000" w:themeColor="text1"/>
              </w:rPr>
              <w:t xml:space="preserve"> can </w:t>
            </w:r>
            <w:r w:rsidR="002659C9" w:rsidRPr="002659C9">
              <w:rPr>
                <w:rFonts w:ascii="Calibri" w:eastAsia="Calibri" w:hAnsi="Calibri" w:cs="Calibri"/>
                <w:color w:val="000000" w:themeColor="text1"/>
              </w:rPr>
              <w:t xml:space="preserve">articulate a clear understanding of strategic compensation and </w:t>
            </w:r>
            <w:r w:rsidR="00744291">
              <w:rPr>
                <w:rFonts w:ascii="Calibri" w:eastAsia="Calibri" w:hAnsi="Calibri" w:cs="Calibri"/>
                <w:color w:val="000000" w:themeColor="text1"/>
              </w:rPr>
              <w:t xml:space="preserve">support of </w:t>
            </w:r>
            <w:r w:rsidR="002659C9" w:rsidRPr="002659C9">
              <w:rPr>
                <w:rFonts w:ascii="Calibri" w:eastAsia="Calibri" w:hAnsi="Calibri" w:cs="Calibri"/>
                <w:color w:val="000000" w:themeColor="text1"/>
              </w:rPr>
              <w:t>the district’s plan to apply for an Enhanced TIA designation</w:t>
            </w:r>
            <w:r w:rsidR="000A15FA">
              <w:rPr>
                <w:rFonts w:ascii="Calibri" w:eastAsia="Calibri" w:hAnsi="Calibri" w:cs="Calibri"/>
                <w:color w:val="000000" w:themeColor="text1"/>
              </w:rPr>
              <w:t>.</w:t>
            </w:r>
          </w:p>
        </w:tc>
        <w:tc>
          <w:tcPr>
            <w:tcW w:w="2070" w:type="dxa"/>
          </w:tcPr>
          <w:p w14:paraId="35069AD3" w14:textId="50D8E7AE" w:rsidR="005D4607" w:rsidRDefault="005D4607" w:rsidP="005D4607">
            <w:pPr>
              <w:pBdr>
                <w:top w:val="nil"/>
                <w:left w:val="nil"/>
                <w:bottom w:val="nil"/>
                <w:right w:val="nil"/>
                <w:between w:val="nil"/>
              </w:pBdr>
            </w:pPr>
          </w:p>
        </w:tc>
      </w:tr>
      <w:tr w:rsidR="005D4607" w14:paraId="68B1D9E0" w14:textId="77777777" w:rsidTr="6612E3FC">
        <w:trPr>
          <w:trHeight w:val="26"/>
        </w:trPr>
        <w:tc>
          <w:tcPr>
            <w:tcW w:w="2520" w:type="dxa"/>
          </w:tcPr>
          <w:p w14:paraId="7CCFCBBE" w14:textId="3622ABC6" w:rsidR="005D4607" w:rsidRDefault="005D4607" w:rsidP="005D4607">
            <w:pPr>
              <w:numPr>
                <w:ilvl w:val="0"/>
                <w:numId w:val="11"/>
              </w:numPr>
              <w:pBdr>
                <w:top w:val="nil"/>
                <w:left w:val="nil"/>
                <w:bottom w:val="nil"/>
                <w:right w:val="nil"/>
                <w:between w:val="nil"/>
              </w:pBdr>
            </w:pPr>
            <w:r>
              <w:rPr>
                <w:rFonts w:ascii="Calibri" w:eastAsia="Calibri" w:hAnsi="Calibri" w:cs="Calibri"/>
                <w:color w:val="000000"/>
              </w:rPr>
              <w:t>Development of Resources Accessible to Staff</w:t>
            </w:r>
          </w:p>
        </w:tc>
        <w:tc>
          <w:tcPr>
            <w:tcW w:w="9810" w:type="dxa"/>
          </w:tcPr>
          <w:p w14:paraId="4AC8359A" w14:textId="1E176575" w:rsidR="005D4607" w:rsidRDefault="6B41D760" w:rsidP="6612E3FC">
            <w:pPr>
              <w:numPr>
                <w:ilvl w:val="0"/>
                <w:numId w:val="6"/>
              </w:numPr>
              <w:pBdr>
                <w:top w:val="nil"/>
                <w:left w:val="nil"/>
                <w:bottom w:val="nil"/>
                <w:right w:val="nil"/>
                <w:between w:val="nil"/>
              </w:pBdr>
              <w:spacing w:after="0"/>
            </w:pPr>
            <w:r w:rsidRPr="6612E3FC">
              <w:rPr>
                <w:rFonts w:ascii="Calibri" w:eastAsia="Calibri" w:hAnsi="Calibri" w:cs="Calibri"/>
                <w:color w:val="000000" w:themeColor="text1"/>
              </w:rPr>
              <w:t xml:space="preserve">District </w:t>
            </w:r>
            <w:r w:rsidR="009F0C4F">
              <w:rPr>
                <w:rFonts w:ascii="Calibri" w:eastAsia="Calibri" w:hAnsi="Calibri" w:cs="Calibri"/>
                <w:color w:val="000000" w:themeColor="text1"/>
              </w:rPr>
              <w:t xml:space="preserve">will develop and </w:t>
            </w:r>
            <w:r w:rsidRPr="6612E3FC">
              <w:rPr>
                <w:rFonts w:ascii="Calibri" w:eastAsia="Calibri" w:hAnsi="Calibri" w:cs="Calibri"/>
                <w:color w:val="000000" w:themeColor="text1"/>
              </w:rPr>
              <w:t>provide informational resources to stakeholders about the district’s strategic compensation system</w:t>
            </w:r>
            <w:r w:rsidR="000A15FA">
              <w:rPr>
                <w:rFonts w:ascii="Calibri" w:eastAsia="Calibri" w:hAnsi="Calibri" w:cs="Calibri"/>
                <w:color w:val="000000" w:themeColor="text1"/>
              </w:rPr>
              <w:t>.</w:t>
            </w:r>
          </w:p>
          <w:p w14:paraId="7DBD3F44" w14:textId="029BE99D" w:rsidR="005D4607" w:rsidRDefault="005D4607" w:rsidP="005D4607">
            <w:pPr>
              <w:numPr>
                <w:ilvl w:val="0"/>
                <w:numId w:val="6"/>
              </w:numPr>
              <w:pBdr>
                <w:top w:val="nil"/>
                <w:left w:val="nil"/>
                <w:bottom w:val="nil"/>
                <w:right w:val="nil"/>
                <w:between w:val="nil"/>
              </w:pBdr>
              <w:spacing w:after="0"/>
            </w:pPr>
            <w:r>
              <w:rPr>
                <w:rFonts w:ascii="Calibri" w:eastAsia="Calibri" w:hAnsi="Calibri" w:cs="Calibri"/>
                <w:color w:val="000000"/>
              </w:rPr>
              <w:t>District will ensure campus administrators and teachers understand the key components and criteria of the local strategic compensation system by developing a local score card</w:t>
            </w:r>
            <w:r w:rsidR="000A15FA">
              <w:rPr>
                <w:rFonts w:ascii="Calibri" w:eastAsia="Calibri" w:hAnsi="Calibri" w:cs="Calibri"/>
                <w:color w:val="000000"/>
              </w:rPr>
              <w:t>.</w:t>
            </w:r>
          </w:p>
          <w:p w14:paraId="60310A3D" w14:textId="7C06614E" w:rsidR="005D4607" w:rsidRDefault="005D4607" w:rsidP="005D4607">
            <w:pPr>
              <w:numPr>
                <w:ilvl w:val="0"/>
                <w:numId w:val="6"/>
              </w:numPr>
              <w:pBdr>
                <w:top w:val="nil"/>
                <w:left w:val="nil"/>
                <w:bottom w:val="nil"/>
                <w:right w:val="nil"/>
                <w:between w:val="nil"/>
              </w:pBdr>
              <w:spacing w:after="0"/>
            </w:pPr>
            <w:r>
              <w:rPr>
                <w:rFonts w:ascii="Calibri" w:eastAsia="Calibri" w:hAnsi="Calibri" w:cs="Calibri"/>
                <w:color w:val="000000"/>
              </w:rPr>
              <w:t>District will provide training materials to teachers, school leaders, and district leaders related to implementation of the district’s strategic compensation system</w:t>
            </w:r>
            <w:r w:rsidR="000A15FA">
              <w:rPr>
                <w:rFonts w:ascii="Calibri" w:eastAsia="Calibri" w:hAnsi="Calibri" w:cs="Calibri"/>
                <w:color w:val="000000"/>
              </w:rPr>
              <w:t>.</w:t>
            </w:r>
          </w:p>
        </w:tc>
        <w:tc>
          <w:tcPr>
            <w:tcW w:w="2070" w:type="dxa"/>
          </w:tcPr>
          <w:p w14:paraId="5462ADC9" w14:textId="57D84656" w:rsidR="005D4607" w:rsidRDefault="005D4607" w:rsidP="005D4607">
            <w:pPr>
              <w:pBdr>
                <w:top w:val="nil"/>
                <w:left w:val="nil"/>
                <w:bottom w:val="nil"/>
                <w:right w:val="nil"/>
                <w:between w:val="nil"/>
              </w:pBdr>
            </w:pPr>
          </w:p>
        </w:tc>
      </w:tr>
      <w:tr w:rsidR="005D4607" w14:paraId="358DDCC3" w14:textId="77777777" w:rsidTr="6612E3FC">
        <w:trPr>
          <w:trHeight w:val="26"/>
        </w:trPr>
        <w:tc>
          <w:tcPr>
            <w:tcW w:w="2520" w:type="dxa"/>
          </w:tcPr>
          <w:p w14:paraId="1DDA0C8F" w14:textId="77777777" w:rsidR="005D4607" w:rsidRDefault="005D4607" w:rsidP="005D4607">
            <w:pPr>
              <w:numPr>
                <w:ilvl w:val="0"/>
                <w:numId w:val="11"/>
              </w:numPr>
              <w:pBdr>
                <w:top w:val="nil"/>
                <w:left w:val="nil"/>
                <w:bottom w:val="nil"/>
                <w:right w:val="nil"/>
                <w:between w:val="nil"/>
              </w:pBdr>
            </w:pPr>
            <w:r>
              <w:rPr>
                <w:rFonts w:ascii="Calibri" w:eastAsia="Calibri" w:hAnsi="Calibri" w:cs="Calibri"/>
                <w:color w:val="000000"/>
              </w:rPr>
              <w:lastRenderedPageBreak/>
              <w:t xml:space="preserve">Regular Communication Updates </w:t>
            </w:r>
          </w:p>
        </w:tc>
        <w:tc>
          <w:tcPr>
            <w:tcW w:w="9810" w:type="dxa"/>
          </w:tcPr>
          <w:p w14:paraId="69A8EB8A" w14:textId="1BCFE706" w:rsidR="005D4607" w:rsidRPr="006D6DD4" w:rsidRDefault="005D4607" w:rsidP="005D4607">
            <w:pPr>
              <w:numPr>
                <w:ilvl w:val="0"/>
                <w:numId w:val="2"/>
              </w:numPr>
              <w:pBdr>
                <w:top w:val="nil"/>
                <w:left w:val="nil"/>
                <w:bottom w:val="nil"/>
                <w:right w:val="nil"/>
                <w:between w:val="nil"/>
              </w:pBdr>
              <w:spacing w:after="0"/>
            </w:pPr>
            <w:r>
              <w:rPr>
                <w:rFonts w:ascii="Calibri" w:eastAsia="Calibri" w:hAnsi="Calibri" w:cs="Calibri"/>
                <w:color w:val="000000"/>
              </w:rPr>
              <w:t>District will develop a clear plan to include regular updates to teachers, campus leaders, district leaders, and school board members when appropriate</w:t>
            </w:r>
            <w:r>
              <w:t xml:space="preserve"> </w:t>
            </w:r>
            <w:r w:rsidRPr="00183002">
              <w:rPr>
                <w:rFonts w:ascii="Calibri" w:eastAsia="Calibri" w:hAnsi="Calibri" w:cs="Calibri"/>
                <w:color w:val="000000"/>
              </w:rPr>
              <w:t>detailing the frequency of updates provided to all stakeholders</w:t>
            </w:r>
            <w:r w:rsidR="000A15FA">
              <w:rPr>
                <w:rFonts w:ascii="Calibri" w:eastAsia="Calibri" w:hAnsi="Calibri" w:cs="Calibri"/>
                <w:color w:val="000000"/>
              </w:rPr>
              <w:t>.</w:t>
            </w:r>
          </w:p>
          <w:p w14:paraId="2CAC16DD" w14:textId="11DE840F" w:rsidR="005D4607" w:rsidRDefault="005D4607" w:rsidP="005D4607">
            <w:pPr>
              <w:numPr>
                <w:ilvl w:val="0"/>
                <w:numId w:val="2"/>
              </w:numPr>
              <w:pBdr>
                <w:top w:val="nil"/>
                <w:left w:val="nil"/>
                <w:bottom w:val="nil"/>
                <w:right w:val="nil"/>
                <w:between w:val="nil"/>
              </w:pBdr>
              <w:spacing w:after="0"/>
              <w:contextualSpacing/>
              <w:rPr>
                <w:rFonts w:ascii="Calibri" w:eastAsia="Calibri" w:hAnsi="Calibri" w:cs="Calibri"/>
                <w:color w:val="000000" w:themeColor="text1"/>
              </w:rPr>
            </w:pPr>
            <w:r w:rsidRPr="001D27DD">
              <w:rPr>
                <w:rFonts w:ascii="Calibri" w:eastAsia="Calibri" w:hAnsi="Calibri" w:cs="Calibri"/>
                <w:color w:val="000000" w:themeColor="text1"/>
              </w:rPr>
              <w:t>District will develop a plan detailing how they will share the final version of their strategic compensation system, including any revisions made during the development process, if applicable</w:t>
            </w:r>
            <w:r w:rsidR="000A15FA">
              <w:rPr>
                <w:rFonts w:ascii="Calibri" w:eastAsia="Calibri" w:hAnsi="Calibri" w:cs="Calibri"/>
                <w:color w:val="000000" w:themeColor="text1"/>
              </w:rPr>
              <w:t>.</w:t>
            </w:r>
          </w:p>
          <w:p w14:paraId="0E90E3A1" w14:textId="207CF3BD" w:rsidR="005D4607" w:rsidRPr="001D27DD" w:rsidRDefault="005D4607" w:rsidP="005D4607">
            <w:pPr>
              <w:numPr>
                <w:ilvl w:val="0"/>
                <w:numId w:val="2"/>
              </w:numPr>
              <w:pBdr>
                <w:top w:val="nil"/>
                <w:left w:val="nil"/>
                <w:bottom w:val="nil"/>
                <w:right w:val="nil"/>
                <w:between w:val="nil"/>
              </w:pBdr>
              <w:spacing w:after="0"/>
              <w:contextualSpacing/>
              <w:rPr>
                <w:rFonts w:ascii="Calibri" w:eastAsia="Calibri" w:hAnsi="Calibri" w:cs="Calibri"/>
                <w:color w:val="000000" w:themeColor="text1"/>
              </w:rPr>
            </w:pPr>
            <w:r w:rsidRPr="001D27DD">
              <w:rPr>
                <w:rFonts w:ascii="Calibri" w:eastAsia="Calibri" w:hAnsi="Calibri" w:cs="Calibri"/>
                <w:color w:val="000000" w:themeColor="text1"/>
              </w:rPr>
              <w:t xml:space="preserve">District has a plan to inform stakeholders of </w:t>
            </w:r>
            <w:r w:rsidRPr="00C941AD">
              <w:rPr>
                <w:rFonts w:ascii="Calibri" w:eastAsia="Calibri" w:hAnsi="Calibri" w:cs="Calibri"/>
                <w:color w:val="000000" w:themeColor="text1"/>
              </w:rPr>
              <w:t>Enhanced TIA designation acceptance or denial</w:t>
            </w:r>
            <w:r w:rsidR="000A15FA">
              <w:rPr>
                <w:rFonts w:ascii="Calibri" w:eastAsia="Calibri" w:hAnsi="Calibri" w:cs="Calibri"/>
                <w:color w:val="000000" w:themeColor="text1"/>
              </w:rPr>
              <w:t>.</w:t>
            </w:r>
          </w:p>
        </w:tc>
        <w:tc>
          <w:tcPr>
            <w:tcW w:w="2070" w:type="dxa"/>
          </w:tcPr>
          <w:p w14:paraId="67795A66" w14:textId="47C46B7A" w:rsidR="005D4607" w:rsidRDefault="005D4607" w:rsidP="005D4607">
            <w:pPr>
              <w:pBdr>
                <w:top w:val="nil"/>
                <w:left w:val="nil"/>
                <w:bottom w:val="nil"/>
                <w:right w:val="nil"/>
                <w:between w:val="nil"/>
              </w:pBdr>
            </w:pPr>
          </w:p>
        </w:tc>
      </w:tr>
      <w:tr w:rsidR="005D4607" w14:paraId="4526D99E" w14:textId="77777777" w:rsidTr="6612E3FC">
        <w:trPr>
          <w:trHeight w:val="26"/>
        </w:trPr>
        <w:tc>
          <w:tcPr>
            <w:tcW w:w="2520" w:type="dxa"/>
          </w:tcPr>
          <w:p w14:paraId="67ECA141" w14:textId="1D3999E0" w:rsidR="005D4607" w:rsidRDefault="005D4607" w:rsidP="005D4607">
            <w:pPr>
              <w:numPr>
                <w:ilvl w:val="0"/>
                <w:numId w:val="1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Sustainability of Strategic Compensation</w:t>
            </w:r>
          </w:p>
        </w:tc>
        <w:tc>
          <w:tcPr>
            <w:tcW w:w="9810" w:type="dxa"/>
          </w:tcPr>
          <w:p w14:paraId="6A403B7D" w14:textId="7E357FB9" w:rsidR="005D4607" w:rsidRPr="00E80580" w:rsidRDefault="005D4607" w:rsidP="005D4607">
            <w:pPr>
              <w:pStyle w:val="ListParagraph"/>
              <w:numPr>
                <w:ilvl w:val="0"/>
                <w:numId w:val="2"/>
              </w:numPr>
              <w:spacing w:after="0"/>
              <w:rPr>
                <w:rFonts w:ascii="Calibri" w:eastAsia="Calibri" w:hAnsi="Calibri" w:cs="Calibri"/>
                <w:color w:val="000000"/>
              </w:rPr>
            </w:pPr>
            <w:r w:rsidRPr="00E80580">
              <w:rPr>
                <w:rFonts w:ascii="Calibri" w:eastAsia="Calibri" w:hAnsi="Calibri" w:cs="Calibri"/>
                <w:color w:val="000000"/>
              </w:rPr>
              <w:t xml:space="preserve">Committee members understand the expectations of regular engagements </w:t>
            </w:r>
            <w:r>
              <w:rPr>
                <w:rFonts w:ascii="Calibri" w:eastAsia="Calibri" w:hAnsi="Calibri" w:cs="Calibri"/>
                <w:color w:val="000000"/>
              </w:rPr>
              <w:t>after the conclusion of the development</w:t>
            </w:r>
            <w:r w:rsidRPr="00E80580">
              <w:rPr>
                <w:rFonts w:ascii="Calibri" w:eastAsia="Calibri" w:hAnsi="Calibri" w:cs="Calibri"/>
                <w:color w:val="000000"/>
              </w:rPr>
              <w:t xml:space="preserve"> process</w:t>
            </w:r>
            <w:r>
              <w:rPr>
                <w:rFonts w:ascii="Calibri" w:eastAsia="Calibri" w:hAnsi="Calibri" w:cs="Calibri"/>
                <w:color w:val="000000"/>
              </w:rPr>
              <w:t xml:space="preserve"> for the sustainability and continuous improvement of the strategic compensation system. </w:t>
            </w:r>
          </w:p>
          <w:p w14:paraId="7BF32ED3" w14:textId="23C72D75" w:rsidR="005D4607" w:rsidRPr="004D41E8" w:rsidRDefault="005D4607" w:rsidP="005D4607">
            <w:pPr>
              <w:numPr>
                <w:ilvl w:val="0"/>
                <w:numId w:val="2"/>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Committee members understand best practices include regular monitoring and evaluation of the system’s impact. </w:t>
            </w:r>
          </w:p>
        </w:tc>
        <w:tc>
          <w:tcPr>
            <w:tcW w:w="2070" w:type="dxa"/>
          </w:tcPr>
          <w:p w14:paraId="3B584A4A" w14:textId="48C6F185" w:rsidR="005D4607" w:rsidRDefault="005D4607" w:rsidP="005D4607">
            <w:pPr>
              <w:pBdr>
                <w:top w:val="nil"/>
                <w:left w:val="nil"/>
                <w:bottom w:val="nil"/>
                <w:right w:val="nil"/>
                <w:between w:val="nil"/>
              </w:pBdr>
              <w:rPr>
                <w:color w:val="000000"/>
              </w:rPr>
            </w:pPr>
          </w:p>
        </w:tc>
      </w:tr>
    </w:tbl>
    <w:p w14:paraId="1E5AF949" w14:textId="77777777" w:rsidR="00BC04D0" w:rsidRDefault="00BC04D0" w:rsidP="00BC04D0">
      <w:pPr>
        <w:spacing w:after="0" w:line="240" w:lineRule="auto"/>
      </w:pPr>
    </w:p>
    <w:p w14:paraId="3F51315D" w14:textId="1761C954" w:rsidR="00BC04D0" w:rsidRDefault="698E6B2A" w:rsidP="00BC04D0">
      <w:pPr>
        <w:pStyle w:val="Heading1"/>
      </w:pPr>
      <w:r>
        <w:t>Success Factor 3: Teacher Incentive Allotment (TIA)</w:t>
      </w:r>
    </w:p>
    <w:p w14:paraId="6DBF24E4" w14:textId="3751AAAF" w:rsidR="007D5D98" w:rsidRDefault="1EDB73A0" w:rsidP="1EDB73A0">
      <w:pPr>
        <w:rPr>
          <w:i/>
          <w:iCs/>
        </w:rPr>
      </w:pPr>
      <w:r>
        <w:t xml:space="preserve">A critical first step to developing a strategic compensation system includes participation in the Teacher Incentive Allotment.  </w:t>
      </w:r>
      <w:r w:rsidRPr="1EDB73A0">
        <w:rPr>
          <w:i/>
          <w:iCs/>
        </w:rPr>
        <w:t xml:space="preserve">NOTE: If district is not currently participating in TIA, please refer to the </w:t>
      </w:r>
      <w:hyperlink r:id="rId10">
        <w:r w:rsidRPr="1EDB73A0">
          <w:rPr>
            <w:rStyle w:val="Hyperlink"/>
            <w:i/>
            <w:iCs/>
          </w:rPr>
          <w:t>TIA Readiness Guide</w:t>
        </w:r>
      </w:hyperlink>
      <w:r w:rsidRPr="1EDB73A0">
        <w:rPr>
          <w:i/>
          <w:iCs/>
        </w:rPr>
        <w:t xml:space="preserve"> located on the </w:t>
      </w:r>
      <w:hyperlink r:id="rId11">
        <w:r w:rsidRPr="1EDB73A0">
          <w:rPr>
            <w:rStyle w:val="Hyperlink"/>
            <w:i/>
            <w:iCs/>
          </w:rPr>
          <w:t>TIA website</w:t>
        </w:r>
      </w:hyperlink>
      <w:r w:rsidRPr="1EDB73A0">
        <w:rPr>
          <w:i/>
          <w:iCs/>
        </w:rPr>
        <w:t>.</w:t>
      </w:r>
    </w:p>
    <w:tbl>
      <w:tblPr>
        <w:tblW w:w="14400" w:type="dxa"/>
        <w:tblInd w:w="-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Look w:val="0400" w:firstRow="0" w:lastRow="0" w:firstColumn="0" w:lastColumn="0" w:noHBand="0" w:noVBand="1"/>
      </w:tblPr>
      <w:tblGrid>
        <w:gridCol w:w="2520"/>
        <w:gridCol w:w="9810"/>
        <w:gridCol w:w="2070"/>
      </w:tblGrid>
      <w:tr w:rsidR="005D4607" w14:paraId="04962138" w14:textId="77777777" w:rsidTr="6612E3FC">
        <w:trPr>
          <w:trHeight w:val="36"/>
        </w:trPr>
        <w:tc>
          <w:tcPr>
            <w:tcW w:w="2520" w:type="dxa"/>
            <w:shd w:val="clear" w:color="auto" w:fill="004F88"/>
            <w:vAlign w:val="center"/>
          </w:tcPr>
          <w:p w14:paraId="2499AA30" w14:textId="5E589053" w:rsidR="005D4607" w:rsidRDefault="005D4607" w:rsidP="005D4607">
            <w:pPr>
              <w:spacing w:after="0" w:line="240" w:lineRule="auto"/>
              <w:jc w:val="center"/>
              <w:rPr>
                <w:b/>
                <w:color w:val="FFFFFF"/>
                <w:sz w:val="24"/>
                <w:szCs w:val="24"/>
              </w:rPr>
            </w:pPr>
            <w:r>
              <w:rPr>
                <w:b/>
                <w:color w:val="FFFFFF"/>
                <w:sz w:val="24"/>
                <w:szCs w:val="24"/>
              </w:rPr>
              <w:t>Key Practices</w:t>
            </w:r>
          </w:p>
        </w:tc>
        <w:tc>
          <w:tcPr>
            <w:tcW w:w="9810" w:type="dxa"/>
            <w:shd w:val="clear" w:color="auto" w:fill="004F88"/>
            <w:vAlign w:val="center"/>
          </w:tcPr>
          <w:p w14:paraId="3622B2D4" w14:textId="1DAF0D4E" w:rsidR="005D4607" w:rsidRDefault="005D4607" w:rsidP="005D4607">
            <w:pPr>
              <w:spacing w:after="0" w:line="240" w:lineRule="auto"/>
              <w:jc w:val="center"/>
              <w:rPr>
                <w:b/>
                <w:color w:val="FFFFFF"/>
                <w:sz w:val="24"/>
                <w:szCs w:val="24"/>
              </w:rPr>
            </w:pPr>
            <w:r>
              <w:rPr>
                <w:b/>
                <w:color w:val="FFFFFF"/>
                <w:sz w:val="24"/>
                <w:szCs w:val="24"/>
              </w:rPr>
              <w:t>Success Criteria</w:t>
            </w:r>
          </w:p>
        </w:tc>
        <w:tc>
          <w:tcPr>
            <w:tcW w:w="2070" w:type="dxa"/>
            <w:shd w:val="clear" w:color="auto" w:fill="004F88"/>
            <w:vAlign w:val="center"/>
          </w:tcPr>
          <w:p w14:paraId="6C333C1D" w14:textId="520E8EDA" w:rsidR="005D4607" w:rsidRDefault="005D4607" w:rsidP="005D4607">
            <w:pPr>
              <w:spacing w:after="0" w:line="240" w:lineRule="auto"/>
              <w:jc w:val="center"/>
              <w:rPr>
                <w:b/>
                <w:color w:val="FFFFFF"/>
                <w:sz w:val="24"/>
                <w:szCs w:val="24"/>
              </w:rPr>
            </w:pPr>
            <w:r w:rsidRPr="11954444">
              <w:rPr>
                <w:b/>
                <w:bCs/>
                <w:color w:val="FFFFFF" w:themeColor="background1"/>
                <w:sz w:val="24"/>
                <w:szCs w:val="24"/>
              </w:rPr>
              <w:t>Readiness &amp; Next Steps</w:t>
            </w:r>
          </w:p>
        </w:tc>
      </w:tr>
      <w:tr w:rsidR="00BC04D0" w14:paraId="2F1E26CA" w14:textId="77777777" w:rsidTr="001B5672">
        <w:trPr>
          <w:trHeight w:val="818"/>
        </w:trPr>
        <w:tc>
          <w:tcPr>
            <w:tcW w:w="2520" w:type="dxa"/>
          </w:tcPr>
          <w:p w14:paraId="0E851E6A" w14:textId="249720F5" w:rsidR="00BC04D0" w:rsidRDefault="003432A1" w:rsidP="00F075AE">
            <w:pPr>
              <w:numPr>
                <w:ilvl w:val="0"/>
                <w:numId w:val="12"/>
              </w:numPr>
              <w:pBdr>
                <w:top w:val="nil"/>
                <w:left w:val="nil"/>
                <w:bottom w:val="nil"/>
                <w:right w:val="nil"/>
                <w:between w:val="nil"/>
              </w:pBdr>
              <w:rPr>
                <w:color w:val="000000"/>
              </w:rPr>
            </w:pPr>
            <w:r>
              <w:rPr>
                <w:rFonts w:ascii="Calibri" w:eastAsia="Calibri" w:hAnsi="Calibri" w:cs="Calibri"/>
                <w:color w:val="000000"/>
              </w:rPr>
              <w:t>TIA Partici</w:t>
            </w:r>
            <w:r w:rsidR="003F3F8E">
              <w:rPr>
                <w:rFonts w:ascii="Calibri" w:eastAsia="Calibri" w:hAnsi="Calibri" w:cs="Calibri"/>
                <w:color w:val="000000"/>
              </w:rPr>
              <w:t>pation</w:t>
            </w:r>
            <w:r w:rsidR="00BC04D0">
              <w:rPr>
                <w:rFonts w:ascii="Calibri" w:eastAsia="Calibri" w:hAnsi="Calibri" w:cs="Calibri"/>
                <w:color w:val="000000"/>
              </w:rPr>
              <w:t xml:space="preserve"> </w:t>
            </w:r>
          </w:p>
        </w:tc>
        <w:tc>
          <w:tcPr>
            <w:tcW w:w="9810" w:type="dxa"/>
          </w:tcPr>
          <w:p w14:paraId="23EC7D69" w14:textId="59468D9D" w:rsidR="00744A85" w:rsidRDefault="7A2EE772" w:rsidP="00061F43">
            <w:pPr>
              <w:numPr>
                <w:ilvl w:val="0"/>
                <w:numId w:val="7"/>
              </w:numPr>
              <w:pBdr>
                <w:top w:val="nil"/>
                <w:left w:val="nil"/>
                <w:bottom w:val="nil"/>
                <w:right w:val="nil"/>
                <w:between w:val="nil"/>
              </w:pBdr>
              <w:spacing w:after="0"/>
              <w:rPr>
                <w:color w:val="000000"/>
              </w:rPr>
            </w:pPr>
            <w:r w:rsidRPr="7A2EE772">
              <w:rPr>
                <w:rFonts w:ascii="Calibri" w:eastAsia="Calibri" w:hAnsi="Calibri" w:cs="Calibri"/>
                <w:color w:val="000000" w:themeColor="text1"/>
              </w:rPr>
              <w:t>District is currently participating in the Teacher Incentive Allotment</w:t>
            </w:r>
            <w:r w:rsidR="000A15FA">
              <w:rPr>
                <w:rFonts w:ascii="Calibri" w:eastAsia="Calibri" w:hAnsi="Calibri" w:cs="Calibri"/>
                <w:color w:val="000000" w:themeColor="text1"/>
              </w:rPr>
              <w:t>.</w:t>
            </w:r>
          </w:p>
          <w:p w14:paraId="35B7E772" w14:textId="02B3A006" w:rsidR="008970C9" w:rsidRPr="007C2C36" w:rsidRDefault="16A43650" w:rsidP="00061F43">
            <w:pPr>
              <w:numPr>
                <w:ilvl w:val="0"/>
                <w:numId w:val="7"/>
              </w:numPr>
              <w:pBdr>
                <w:top w:val="nil"/>
                <w:left w:val="nil"/>
                <w:bottom w:val="nil"/>
                <w:right w:val="nil"/>
                <w:between w:val="nil"/>
              </w:pBdr>
              <w:spacing w:after="0"/>
              <w:rPr>
                <w:color w:val="000000"/>
              </w:rPr>
            </w:pPr>
            <w:r w:rsidRPr="16A43650">
              <w:rPr>
                <w:color w:val="000000" w:themeColor="text1"/>
              </w:rPr>
              <w:t xml:space="preserve">The district has identified a TIA lead who will serve on </w:t>
            </w:r>
            <w:r w:rsidR="00C5101C">
              <w:rPr>
                <w:color w:val="000000" w:themeColor="text1"/>
              </w:rPr>
              <w:t>the Strategic Compensation Design Team</w:t>
            </w:r>
            <w:r w:rsidR="000A15FA">
              <w:rPr>
                <w:color w:val="000000" w:themeColor="text1"/>
              </w:rPr>
              <w:t>.</w:t>
            </w:r>
          </w:p>
        </w:tc>
        <w:tc>
          <w:tcPr>
            <w:tcW w:w="2070" w:type="dxa"/>
          </w:tcPr>
          <w:p w14:paraId="6B36C486" w14:textId="0C080D03" w:rsidR="00BC04D0" w:rsidRDefault="00BC04D0" w:rsidP="001F7608">
            <w:pPr>
              <w:pBdr>
                <w:top w:val="nil"/>
                <w:left w:val="nil"/>
                <w:bottom w:val="nil"/>
                <w:right w:val="nil"/>
                <w:between w:val="nil"/>
              </w:pBdr>
              <w:spacing w:after="0"/>
              <w:rPr>
                <w:color w:val="000000"/>
              </w:rPr>
            </w:pPr>
          </w:p>
        </w:tc>
      </w:tr>
      <w:tr w:rsidR="003432A1" w14:paraId="068EF53C" w14:textId="77777777" w:rsidTr="001B5672">
        <w:trPr>
          <w:trHeight w:val="800"/>
        </w:trPr>
        <w:tc>
          <w:tcPr>
            <w:tcW w:w="2520" w:type="dxa"/>
          </w:tcPr>
          <w:p w14:paraId="0AFEC4E5" w14:textId="4C399C19" w:rsidR="003432A1" w:rsidRDefault="003432A1" w:rsidP="00061F43">
            <w:pPr>
              <w:numPr>
                <w:ilvl w:val="0"/>
                <w:numId w:val="13"/>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Eligible Teaching Assignments </w:t>
            </w:r>
          </w:p>
        </w:tc>
        <w:tc>
          <w:tcPr>
            <w:tcW w:w="9810" w:type="dxa"/>
          </w:tcPr>
          <w:p w14:paraId="6AD442EE" w14:textId="4CBBBCCB" w:rsidR="003432A1" w:rsidRPr="0075704F" w:rsidRDefault="00A93416" w:rsidP="00061F43">
            <w:pPr>
              <w:numPr>
                <w:ilvl w:val="0"/>
                <w:numId w:val="7"/>
              </w:numPr>
              <w:pBdr>
                <w:top w:val="nil"/>
                <w:left w:val="nil"/>
                <w:bottom w:val="nil"/>
                <w:right w:val="nil"/>
                <w:between w:val="nil"/>
              </w:pBdr>
              <w:spacing w:after="0"/>
            </w:pPr>
            <w:r>
              <w:t>District will i</w:t>
            </w:r>
            <w:r w:rsidR="53F7BCBA">
              <w:t xml:space="preserve">nclude </w:t>
            </w:r>
            <w:r w:rsidR="00342EE0">
              <w:t>substantially all t</w:t>
            </w:r>
            <w:r w:rsidR="00EF5DB2">
              <w:t xml:space="preserve">eachers as </w:t>
            </w:r>
            <w:r w:rsidR="53F7BCBA">
              <w:t>eligible for designation in a TEA-approved local teacher designation system for TIA</w:t>
            </w:r>
            <w:r w:rsidR="000A15FA">
              <w:t>.</w:t>
            </w:r>
          </w:p>
        </w:tc>
        <w:tc>
          <w:tcPr>
            <w:tcW w:w="2070" w:type="dxa"/>
          </w:tcPr>
          <w:p w14:paraId="6C189813" w14:textId="7AD316BD" w:rsidR="003432A1" w:rsidRDefault="003432A1" w:rsidP="003432A1">
            <w:pPr>
              <w:pBdr>
                <w:top w:val="nil"/>
                <w:left w:val="nil"/>
                <w:bottom w:val="nil"/>
                <w:right w:val="nil"/>
                <w:between w:val="nil"/>
              </w:pBdr>
              <w:rPr>
                <w:color w:val="000000"/>
              </w:rPr>
            </w:pPr>
          </w:p>
        </w:tc>
      </w:tr>
      <w:tr w:rsidR="007C2C36" w14:paraId="0F647AE2" w14:textId="77777777" w:rsidTr="6612E3FC">
        <w:trPr>
          <w:trHeight w:val="26"/>
        </w:trPr>
        <w:tc>
          <w:tcPr>
            <w:tcW w:w="2520" w:type="dxa"/>
          </w:tcPr>
          <w:p w14:paraId="183C64A0" w14:textId="77130138" w:rsidR="007C2C36" w:rsidRDefault="007C2C36" w:rsidP="00F075AE">
            <w:pPr>
              <w:numPr>
                <w:ilvl w:val="0"/>
                <w:numId w:val="1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TIA Spending Plan</w:t>
            </w:r>
          </w:p>
        </w:tc>
        <w:tc>
          <w:tcPr>
            <w:tcW w:w="9810" w:type="dxa"/>
          </w:tcPr>
          <w:p w14:paraId="5FED1CF3" w14:textId="4BEC8BCB" w:rsidR="007C2C36" w:rsidRPr="005E400E" w:rsidRDefault="3BA6D92C" w:rsidP="6612E3FC">
            <w:pPr>
              <w:numPr>
                <w:ilvl w:val="0"/>
                <w:numId w:val="7"/>
              </w:numPr>
              <w:pBdr>
                <w:top w:val="nil"/>
                <w:left w:val="nil"/>
                <w:bottom w:val="nil"/>
                <w:right w:val="nil"/>
                <w:between w:val="nil"/>
              </w:pBdr>
              <w:spacing w:after="0"/>
              <w:rPr>
                <w:rFonts w:ascii="Calibri" w:eastAsia="Calibri" w:hAnsi="Calibri" w:cs="Calibri"/>
                <w:color w:val="000000"/>
              </w:rPr>
            </w:pPr>
            <w:r w:rsidRPr="6612E3FC">
              <w:rPr>
                <w:color w:val="000000" w:themeColor="text1"/>
              </w:rPr>
              <w:t xml:space="preserve">Districts </w:t>
            </w:r>
            <w:r w:rsidR="3379F802" w:rsidRPr="6612E3FC">
              <w:rPr>
                <w:color w:val="000000" w:themeColor="text1"/>
              </w:rPr>
              <w:t>will</w:t>
            </w:r>
            <w:r w:rsidRPr="6612E3FC">
              <w:rPr>
                <w:color w:val="000000" w:themeColor="text1"/>
              </w:rPr>
              <w:t xml:space="preserve"> </w:t>
            </w:r>
            <w:r w:rsidR="3379F802" w:rsidRPr="6612E3FC">
              <w:rPr>
                <w:color w:val="000000" w:themeColor="text1"/>
              </w:rPr>
              <w:t>develop</w:t>
            </w:r>
            <w:r w:rsidRPr="6612E3FC">
              <w:rPr>
                <w:color w:val="000000" w:themeColor="text1"/>
              </w:rPr>
              <w:t xml:space="preserve"> an innovative TIA Spending Plan that actively drives the implementation of a strategic compensation system</w:t>
            </w:r>
            <w:r w:rsidR="20600EA5" w:rsidRPr="6612E3FC">
              <w:rPr>
                <w:color w:val="000000" w:themeColor="text1"/>
              </w:rPr>
              <w:t xml:space="preserve"> and will align funding </w:t>
            </w:r>
            <w:r w:rsidR="73BC3A70" w:rsidRPr="6612E3FC">
              <w:rPr>
                <w:color w:val="000000" w:themeColor="text1"/>
              </w:rPr>
              <w:t>to an approach for teacher and administrator assignment based on student need</w:t>
            </w:r>
            <w:r w:rsidR="000A15FA">
              <w:rPr>
                <w:color w:val="000000" w:themeColor="text1"/>
              </w:rPr>
              <w:t>.</w:t>
            </w:r>
          </w:p>
        </w:tc>
        <w:tc>
          <w:tcPr>
            <w:tcW w:w="2070" w:type="dxa"/>
          </w:tcPr>
          <w:p w14:paraId="267C736A" w14:textId="5082C07D" w:rsidR="007C2C36" w:rsidRDefault="007C2C36" w:rsidP="001F7608">
            <w:pPr>
              <w:pBdr>
                <w:top w:val="nil"/>
                <w:left w:val="nil"/>
                <w:bottom w:val="nil"/>
                <w:right w:val="nil"/>
                <w:between w:val="nil"/>
              </w:pBdr>
              <w:spacing w:after="0"/>
              <w:rPr>
                <w:color w:val="000000"/>
              </w:rPr>
            </w:pPr>
          </w:p>
        </w:tc>
      </w:tr>
    </w:tbl>
    <w:p w14:paraId="55D7379A" w14:textId="23487767" w:rsidR="00B74415" w:rsidRDefault="4E0FA05F" w:rsidP="00B74415">
      <w:pPr>
        <w:pStyle w:val="Heading1"/>
      </w:pPr>
      <w:r>
        <w:lastRenderedPageBreak/>
        <w:t xml:space="preserve">Success Factor 4: </w:t>
      </w:r>
      <w:r w:rsidR="00EC2627">
        <w:t>C</w:t>
      </w:r>
      <w:r w:rsidR="00503E63">
        <w:t>ampus Administrator</w:t>
      </w:r>
      <w:r w:rsidR="00EC2627">
        <w:t xml:space="preserve"> </w:t>
      </w:r>
      <w:r w:rsidR="00DF3FA5">
        <w:t>Effectiveness Indicators</w:t>
      </w:r>
    </w:p>
    <w:p w14:paraId="3C7CF42D" w14:textId="5A8BEC72" w:rsidR="00B74415" w:rsidRDefault="00BF5292" w:rsidP="00B74415">
      <w:r>
        <w:t>V</w:t>
      </w:r>
      <w:r w:rsidR="00077377" w:rsidRPr="00077377">
        <w:t xml:space="preserve">alid and reliable </w:t>
      </w:r>
      <w:r>
        <w:t>indicators</w:t>
      </w:r>
      <w:r w:rsidR="00C14B96">
        <w:t>,</w:t>
      </w:r>
      <w:r>
        <w:t xml:space="preserve"> including </w:t>
      </w:r>
      <w:r w:rsidR="001F6AC3">
        <w:t xml:space="preserve">campus administrator </w:t>
      </w:r>
      <w:r w:rsidR="00077377" w:rsidRPr="00077377">
        <w:t>observation system</w:t>
      </w:r>
      <w:r>
        <w:t xml:space="preserve"> and </w:t>
      </w:r>
      <w:r w:rsidR="00077377" w:rsidRPr="00077377">
        <w:t xml:space="preserve">strong calibration among appraisers, </w:t>
      </w:r>
      <w:r w:rsidR="00C14B96">
        <w:t>are</w:t>
      </w:r>
      <w:r w:rsidR="00077377" w:rsidRPr="00077377">
        <w:t xml:space="preserve"> required key element</w:t>
      </w:r>
      <w:r w:rsidR="00C14B96">
        <w:t>s</w:t>
      </w:r>
      <w:r w:rsidR="00077377" w:rsidRPr="00077377">
        <w:t xml:space="preserve"> in </w:t>
      </w:r>
      <w:r>
        <w:t xml:space="preserve">developing a strategic compensation system </w:t>
      </w:r>
      <w:r w:rsidR="00C14B96">
        <w:t xml:space="preserve">to </w:t>
      </w:r>
      <w:r w:rsidR="00077377" w:rsidRPr="00077377">
        <w:t>determin</w:t>
      </w:r>
      <w:r w:rsidR="00C14B96">
        <w:t>e</w:t>
      </w:r>
      <w:r w:rsidR="00077377" w:rsidRPr="00077377">
        <w:t xml:space="preserve"> a district’s most effective </w:t>
      </w:r>
      <w:r w:rsidR="00840426">
        <w:t>administrators</w:t>
      </w:r>
      <w:r w:rsidR="00077377" w:rsidRPr="00077377">
        <w:t>.</w:t>
      </w:r>
    </w:p>
    <w:tbl>
      <w:tblPr>
        <w:tblW w:w="14400" w:type="dxa"/>
        <w:tblInd w:w="8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Look w:val="0400" w:firstRow="0" w:lastRow="0" w:firstColumn="0" w:lastColumn="0" w:noHBand="0" w:noVBand="1"/>
      </w:tblPr>
      <w:tblGrid>
        <w:gridCol w:w="2430"/>
        <w:gridCol w:w="9810"/>
        <w:gridCol w:w="2160"/>
      </w:tblGrid>
      <w:tr w:rsidR="005D4607" w14:paraId="091719E3" w14:textId="77777777" w:rsidTr="6612E3FC">
        <w:trPr>
          <w:trHeight w:val="30"/>
        </w:trPr>
        <w:tc>
          <w:tcPr>
            <w:tcW w:w="2430" w:type="dxa"/>
            <w:shd w:val="clear" w:color="auto" w:fill="004F88"/>
            <w:vAlign w:val="center"/>
          </w:tcPr>
          <w:p w14:paraId="20B02509" w14:textId="704412A0" w:rsidR="005D4607" w:rsidRDefault="005D4607" w:rsidP="005D4607">
            <w:pPr>
              <w:spacing w:after="0" w:line="240" w:lineRule="auto"/>
              <w:jc w:val="center"/>
              <w:rPr>
                <w:b/>
                <w:color w:val="FFFFFF"/>
                <w:sz w:val="24"/>
                <w:szCs w:val="24"/>
              </w:rPr>
            </w:pPr>
            <w:r>
              <w:rPr>
                <w:b/>
                <w:color w:val="FFFFFF"/>
                <w:sz w:val="24"/>
                <w:szCs w:val="24"/>
              </w:rPr>
              <w:t>Key Practices</w:t>
            </w:r>
          </w:p>
        </w:tc>
        <w:tc>
          <w:tcPr>
            <w:tcW w:w="9810" w:type="dxa"/>
            <w:shd w:val="clear" w:color="auto" w:fill="004F88"/>
            <w:vAlign w:val="center"/>
          </w:tcPr>
          <w:p w14:paraId="20899713" w14:textId="45C5BCC7" w:rsidR="005D4607" w:rsidRDefault="005D4607" w:rsidP="005D4607">
            <w:pPr>
              <w:spacing w:after="0" w:line="240" w:lineRule="auto"/>
              <w:jc w:val="center"/>
              <w:rPr>
                <w:b/>
                <w:color w:val="FFFFFF"/>
                <w:sz w:val="24"/>
                <w:szCs w:val="24"/>
              </w:rPr>
            </w:pPr>
            <w:r>
              <w:rPr>
                <w:b/>
                <w:color w:val="FFFFFF"/>
                <w:sz w:val="24"/>
                <w:szCs w:val="24"/>
              </w:rPr>
              <w:t>Success Criteria</w:t>
            </w:r>
          </w:p>
        </w:tc>
        <w:tc>
          <w:tcPr>
            <w:tcW w:w="2160" w:type="dxa"/>
            <w:shd w:val="clear" w:color="auto" w:fill="004F88"/>
            <w:vAlign w:val="center"/>
          </w:tcPr>
          <w:p w14:paraId="59756E58" w14:textId="598E2659" w:rsidR="005D4607" w:rsidRDefault="005D4607" w:rsidP="005D4607">
            <w:pPr>
              <w:spacing w:after="0" w:line="240" w:lineRule="auto"/>
              <w:jc w:val="center"/>
              <w:rPr>
                <w:b/>
                <w:color w:val="FFFFFF"/>
                <w:sz w:val="24"/>
                <w:szCs w:val="24"/>
              </w:rPr>
            </w:pPr>
            <w:r w:rsidRPr="11954444">
              <w:rPr>
                <w:b/>
                <w:bCs/>
                <w:color w:val="FFFFFF" w:themeColor="background1"/>
                <w:sz w:val="24"/>
                <w:szCs w:val="24"/>
              </w:rPr>
              <w:t>Readiness &amp; Next Steps</w:t>
            </w:r>
          </w:p>
        </w:tc>
      </w:tr>
      <w:tr w:rsidR="002316C4" w14:paraId="7D9641D3" w14:textId="77777777" w:rsidTr="6612E3FC">
        <w:trPr>
          <w:trHeight w:val="1115"/>
        </w:trPr>
        <w:tc>
          <w:tcPr>
            <w:tcW w:w="2430" w:type="dxa"/>
          </w:tcPr>
          <w:p w14:paraId="7BCAABFC" w14:textId="455B8585" w:rsidR="002316C4" w:rsidRDefault="002316C4"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Definition of </w:t>
            </w:r>
            <w:r w:rsidR="00240921">
              <w:rPr>
                <w:rFonts w:ascii="Calibri" w:eastAsia="Calibri" w:hAnsi="Calibri" w:cs="Calibri"/>
                <w:color w:val="000000"/>
              </w:rPr>
              <w:t xml:space="preserve">Administrator </w:t>
            </w:r>
            <w:r>
              <w:rPr>
                <w:rFonts w:ascii="Calibri" w:eastAsia="Calibri" w:hAnsi="Calibri" w:cs="Calibri"/>
                <w:color w:val="000000"/>
              </w:rPr>
              <w:t>Effectiveness</w:t>
            </w:r>
          </w:p>
        </w:tc>
        <w:tc>
          <w:tcPr>
            <w:tcW w:w="9810" w:type="dxa"/>
          </w:tcPr>
          <w:p w14:paraId="0E602374" w14:textId="01340707" w:rsidR="002316C4" w:rsidRPr="007D577E" w:rsidRDefault="00BB39C6" w:rsidP="00F075AE">
            <w:pPr>
              <w:numPr>
                <w:ilvl w:val="0"/>
                <w:numId w:val="17"/>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rPr>
              <w:t>District will d</w:t>
            </w:r>
            <w:r w:rsidR="007D577E" w:rsidRPr="0EC58E31">
              <w:rPr>
                <w:rFonts w:ascii="Calibri" w:eastAsia="Calibri" w:hAnsi="Calibri" w:cs="Calibri"/>
              </w:rPr>
              <w:t xml:space="preserve">evelop </w:t>
            </w:r>
            <w:r w:rsidR="007D577E" w:rsidRPr="6DCDC958">
              <w:rPr>
                <w:rFonts w:ascii="Calibri" w:eastAsia="Calibri" w:hAnsi="Calibri" w:cs="Calibri"/>
              </w:rPr>
              <w:t>or refine documents</w:t>
            </w:r>
            <w:r w:rsidR="007D577E" w:rsidRPr="0749C0B6">
              <w:rPr>
                <w:rFonts w:ascii="Calibri" w:eastAsia="Calibri" w:hAnsi="Calibri" w:cs="Calibri"/>
              </w:rPr>
              <w:t xml:space="preserve"> that </w:t>
            </w:r>
            <w:r w:rsidR="007D577E" w:rsidRPr="4CDE7609">
              <w:rPr>
                <w:rFonts w:ascii="Calibri" w:eastAsia="Calibri" w:hAnsi="Calibri" w:cs="Calibri"/>
              </w:rPr>
              <w:t xml:space="preserve">delineate </w:t>
            </w:r>
            <w:r w:rsidR="007D577E" w:rsidRPr="6AE50873">
              <w:rPr>
                <w:rFonts w:ascii="Calibri" w:eastAsia="Calibri" w:hAnsi="Calibri" w:cs="Calibri"/>
              </w:rPr>
              <w:t>the measurable</w:t>
            </w:r>
            <w:r w:rsidR="007D577E" w:rsidRPr="41245E05">
              <w:rPr>
                <w:rFonts w:ascii="Calibri" w:eastAsia="Calibri" w:hAnsi="Calibri" w:cs="Calibri"/>
              </w:rPr>
              <w:t xml:space="preserve"> </w:t>
            </w:r>
            <w:r w:rsidR="007D577E" w:rsidRPr="01A36131">
              <w:rPr>
                <w:rFonts w:ascii="Calibri" w:eastAsia="Calibri" w:hAnsi="Calibri" w:cs="Calibri"/>
              </w:rPr>
              <w:t xml:space="preserve">characteristics </w:t>
            </w:r>
            <w:r w:rsidR="007D577E" w:rsidRPr="4419EEF2">
              <w:rPr>
                <w:rFonts w:ascii="Calibri" w:eastAsia="Calibri" w:hAnsi="Calibri" w:cs="Calibri"/>
              </w:rPr>
              <w:t>of</w:t>
            </w:r>
            <w:r w:rsidR="007D577E" w:rsidRPr="520D52F4">
              <w:rPr>
                <w:rFonts w:ascii="Calibri" w:eastAsia="Calibri" w:hAnsi="Calibri" w:cs="Calibri"/>
              </w:rPr>
              <w:t xml:space="preserve"> </w:t>
            </w:r>
            <w:r w:rsidR="007D577E" w:rsidRPr="181F2FBD">
              <w:rPr>
                <w:rFonts w:ascii="Calibri" w:eastAsia="Calibri" w:hAnsi="Calibri" w:cs="Calibri"/>
              </w:rPr>
              <w:t xml:space="preserve">how </w:t>
            </w:r>
            <w:r w:rsidR="00B425DC">
              <w:rPr>
                <w:rFonts w:ascii="Calibri" w:eastAsia="Calibri" w:hAnsi="Calibri" w:cs="Calibri"/>
              </w:rPr>
              <w:t>the</w:t>
            </w:r>
            <w:r w:rsidR="007D577E" w:rsidRPr="181F2FBD">
              <w:rPr>
                <w:rFonts w:ascii="Calibri" w:eastAsia="Calibri" w:hAnsi="Calibri" w:cs="Calibri"/>
              </w:rPr>
              <w:t xml:space="preserve"> district defines</w:t>
            </w:r>
            <w:r w:rsidR="007D577E" w:rsidRPr="072E26B6">
              <w:rPr>
                <w:rFonts w:ascii="Calibri" w:eastAsia="Calibri" w:hAnsi="Calibri" w:cs="Calibri"/>
              </w:rPr>
              <w:t xml:space="preserve"> </w:t>
            </w:r>
            <w:r w:rsidR="007D577E" w:rsidRPr="41245E05">
              <w:rPr>
                <w:rFonts w:ascii="Calibri" w:eastAsia="Calibri" w:hAnsi="Calibri" w:cs="Calibri"/>
              </w:rPr>
              <w:t xml:space="preserve">an </w:t>
            </w:r>
            <w:r w:rsidR="007D577E" w:rsidRPr="2D39EA69">
              <w:rPr>
                <w:rFonts w:ascii="Calibri" w:eastAsia="Calibri" w:hAnsi="Calibri" w:cs="Calibri"/>
              </w:rPr>
              <w:t xml:space="preserve">effective </w:t>
            </w:r>
            <w:r w:rsidR="007D577E" w:rsidRPr="7438BB33">
              <w:rPr>
                <w:rFonts w:ascii="Calibri" w:eastAsia="Calibri" w:hAnsi="Calibri" w:cs="Calibri"/>
              </w:rPr>
              <w:t>principal</w:t>
            </w:r>
            <w:r w:rsidR="007D577E" w:rsidRPr="460DE445">
              <w:rPr>
                <w:rFonts w:ascii="Calibri" w:eastAsia="Calibri" w:hAnsi="Calibri" w:cs="Calibri"/>
              </w:rPr>
              <w:t>.</w:t>
            </w:r>
          </w:p>
          <w:p w14:paraId="2934E6B9" w14:textId="7FEB2126" w:rsidR="007D577E" w:rsidRPr="00CD04F7" w:rsidRDefault="007D577E" w:rsidP="00CD04F7">
            <w:pPr>
              <w:numPr>
                <w:ilvl w:val="0"/>
                <w:numId w:val="17"/>
              </w:numPr>
              <w:pBdr>
                <w:top w:val="nil"/>
                <w:left w:val="nil"/>
                <w:bottom w:val="nil"/>
                <w:right w:val="nil"/>
                <w:between w:val="nil"/>
              </w:pBdr>
              <w:spacing w:after="0"/>
              <w:rPr>
                <w:rFonts w:ascii="Calibri" w:eastAsia="Calibri" w:hAnsi="Calibri" w:cs="Calibri"/>
                <w:color w:val="000000"/>
              </w:rPr>
            </w:pPr>
            <w:r w:rsidRPr="0EC58E31">
              <w:rPr>
                <w:rFonts w:ascii="Calibri" w:eastAsia="Calibri" w:hAnsi="Calibri" w:cs="Calibri"/>
              </w:rPr>
              <w:t>D</w:t>
            </w:r>
            <w:r w:rsidR="00BB39C6">
              <w:rPr>
                <w:rFonts w:ascii="Calibri" w:eastAsia="Calibri" w:hAnsi="Calibri" w:cs="Calibri"/>
              </w:rPr>
              <w:t>istrict will d</w:t>
            </w:r>
            <w:r w:rsidRPr="0EC58E31">
              <w:rPr>
                <w:rFonts w:ascii="Calibri" w:eastAsia="Calibri" w:hAnsi="Calibri" w:cs="Calibri"/>
              </w:rPr>
              <w:t xml:space="preserve">evelop </w:t>
            </w:r>
            <w:r w:rsidRPr="6DCDC958">
              <w:rPr>
                <w:rFonts w:ascii="Calibri" w:eastAsia="Calibri" w:hAnsi="Calibri" w:cs="Calibri"/>
              </w:rPr>
              <w:t>or refine documents</w:t>
            </w:r>
            <w:r w:rsidRPr="0749C0B6">
              <w:rPr>
                <w:rFonts w:ascii="Calibri" w:eastAsia="Calibri" w:hAnsi="Calibri" w:cs="Calibri"/>
              </w:rPr>
              <w:t xml:space="preserve"> that </w:t>
            </w:r>
            <w:r w:rsidRPr="4CDE7609">
              <w:rPr>
                <w:rFonts w:ascii="Calibri" w:eastAsia="Calibri" w:hAnsi="Calibri" w:cs="Calibri"/>
              </w:rPr>
              <w:t xml:space="preserve">delineate </w:t>
            </w:r>
            <w:r w:rsidRPr="6AE50873">
              <w:rPr>
                <w:rFonts w:ascii="Calibri" w:eastAsia="Calibri" w:hAnsi="Calibri" w:cs="Calibri"/>
              </w:rPr>
              <w:t>the measurable</w:t>
            </w:r>
            <w:r w:rsidRPr="41245E05">
              <w:rPr>
                <w:rFonts w:ascii="Calibri" w:eastAsia="Calibri" w:hAnsi="Calibri" w:cs="Calibri"/>
              </w:rPr>
              <w:t xml:space="preserve"> </w:t>
            </w:r>
            <w:r w:rsidRPr="01A36131">
              <w:rPr>
                <w:rFonts w:ascii="Calibri" w:eastAsia="Calibri" w:hAnsi="Calibri" w:cs="Calibri"/>
              </w:rPr>
              <w:t xml:space="preserve">characteristics </w:t>
            </w:r>
            <w:r w:rsidRPr="4419EEF2">
              <w:rPr>
                <w:rFonts w:ascii="Calibri" w:eastAsia="Calibri" w:hAnsi="Calibri" w:cs="Calibri"/>
              </w:rPr>
              <w:t>of</w:t>
            </w:r>
            <w:r w:rsidRPr="520D52F4">
              <w:rPr>
                <w:rFonts w:ascii="Calibri" w:eastAsia="Calibri" w:hAnsi="Calibri" w:cs="Calibri"/>
              </w:rPr>
              <w:t xml:space="preserve"> </w:t>
            </w:r>
            <w:r w:rsidRPr="181F2FBD">
              <w:rPr>
                <w:rFonts w:ascii="Calibri" w:eastAsia="Calibri" w:hAnsi="Calibri" w:cs="Calibri"/>
              </w:rPr>
              <w:t xml:space="preserve">how </w:t>
            </w:r>
            <w:r w:rsidR="00B425DC">
              <w:rPr>
                <w:rFonts w:ascii="Calibri" w:eastAsia="Calibri" w:hAnsi="Calibri" w:cs="Calibri"/>
              </w:rPr>
              <w:t>the</w:t>
            </w:r>
            <w:r w:rsidRPr="181F2FBD">
              <w:rPr>
                <w:rFonts w:ascii="Calibri" w:eastAsia="Calibri" w:hAnsi="Calibri" w:cs="Calibri"/>
              </w:rPr>
              <w:t xml:space="preserve"> district defines</w:t>
            </w:r>
            <w:r w:rsidRPr="072E26B6">
              <w:rPr>
                <w:rFonts w:ascii="Calibri" w:eastAsia="Calibri" w:hAnsi="Calibri" w:cs="Calibri"/>
              </w:rPr>
              <w:t xml:space="preserve"> </w:t>
            </w:r>
            <w:r w:rsidRPr="41245E05">
              <w:rPr>
                <w:rFonts w:ascii="Calibri" w:eastAsia="Calibri" w:hAnsi="Calibri" w:cs="Calibri"/>
              </w:rPr>
              <w:t xml:space="preserve">an </w:t>
            </w:r>
            <w:r w:rsidRPr="2D39EA69">
              <w:rPr>
                <w:rFonts w:ascii="Calibri" w:eastAsia="Calibri" w:hAnsi="Calibri" w:cs="Calibri"/>
              </w:rPr>
              <w:t xml:space="preserve">effective </w:t>
            </w:r>
            <w:r w:rsidRPr="7438BB33">
              <w:rPr>
                <w:rFonts w:ascii="Calibri" w:eastAsia="Calibri" w:hAnsi="Calibri" w:cs="Calibri"/>
              </w:rPr>
              <w:t xml:space="preserve">assistant </w:t>
            </w:r>
            <w:r w:rsidRPr="50254336">
              <w:rPr>
                <w:rFonts w:ascii="Calibri" w:eastAsia="Calibri" w:hAnsi="Calibri" w:cs="Calibri"/>
              </w:rPr>
              <w:t>principal</w:t>
            </w:r>
            <w:r>
              <w:rPr>
                <w:rFonts w:ascii="Calibri" w:eastAsia="Calibri" w:hAnsi="Calibri" w:cs="Calibri"/>
              </w:rPr>
              <w:t>.</w:t>
            </w:r>
          </w:p>
        </w:tc>
        <w:tc>
          <w:tcPr>
            <w:tcW w:w="2160" w:type="dxa"/>
          </w:tcPr>
          <w:p w14:paraId="6D840A91" w14:textId="77777777" w:rsidR="002316C4" w:rsidRDefault="002316C4" w:rsidP="006C75E4">
            <w:pPr>
              <w:pBdr>
                <w:top w:val="nil"/>
                <w:left w:val="nil"/>
                <w:bottom w:val="nil"/>
                <w:right w:val="nil"/>
                <w:between w:val="nil"/>
              </w:pBdr>
              <w:rPr>
                <w:color w:val="000000"/>
              </w:rPr>
            </w:pPr>
          </w:p>
        </w:tc>
      </w:tr>
      <w:tr w:rsidR="00CD2F57" w14:paraId="361A17EE" w14:textId="77777777" w:rsidTr="6612E3FC">
        <w:trPr>
          <w:trHeight w:val="1835"/>
        </w:trPr>
        <w:tc>
          <w:tcPr>
            <w:tcW w:w="2430" w:type="dxa"/>
          </w:tcPr>
          <w:p w14:paraId="53A04E10" w14:textId="088A6012" w:rsidR="00CD2F57" w:rsidRDefault="00CD2F57"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Principal </w:t>
            </w:r>
            <w:r w:rsidR="007D75C1">
              <w:rPr>
                <w:rFonts w:ascii="Calibri" w:eastAsia="Calibri" w:hAnsi="Calibri" w:cs="Calibri"/>
                <w:color w:val="000000"/>
              </w:rPr>
              <w:t xml:space="preserve">and Assistant Principal </w:t>
            </w:r>
            <w:r>
              <w:rPr>
                <w:rFonts w:ascii="Calibri" w:eastAsia="Calibri" w:hAnsi="Calibri" w:cs="Calibri"/>
                <w:color w:val="000000"/>
              </w:rPr>
              <w:t>Appraisal Rubric and Appraiser Certification</w:t>
            </w:r>
          </w:p>
        </w:tc>
        <w:tc>
          <w:tcPr>
            <w:tcW w:w="9810" w:type="dxa"/>
          </w:tcPr>
          <w:p w14:paraId="5BC60E7A" w14:textId="749F6DA7" w:rsidR="006A0E34" w:rsidRDefault="006A0E34" w:rsidP="00F075AE">
            <w:pPr>
              <w:numPr>
                <w:ilvl w:val="0"/>
                <w:numId w:val="17"/>
              </w:numPr>
              <w:pBdr>
                <w:top w:val="nil"/>
                <w:left w:val="nil"/>
                <w:bottom w:val="nil"/>
                <w:right w:val="nil"/>
                <w:between w:val="nil"/>
              </w:pBdr>
              <w:spacing w:after="0"/>
            </w:pPr>
            <w:r>
              <w:rPr>
                <w:rFonts w:ascii="Calibri" w:eastAsia="Calibri" w:hAnsi="Calibri" w:cs="Calibri"/>
                <w:color w:val="000000"/>
              </w:rPr>
              <w:t>District utilizes a state-approved or nationally recognized rubric for principal and assistant principal appraisals such as T-PESS, or a district-created rubric that is aligned to T-PESS</w:t>
            </w:r>
            <w:r w:rsidR="000A15FA">
              <w:rPr>
                <w:rFonts w:ascii="Calibri" w:eastAsia="Calibri" w:hAnsi="Calibri" w:cs="Calibri"/>
                <w:color w:val="000000"/>
              </w:rPr>
              <w:t>.</w:t>
            </w:r>
          </w:p>
          <w:p w14:paraId="45F405C9" w14:textId="233E9143" w:rsidR="006A0E34" w:rsidRDefault="006A0E34" w:rsidP="00F075AE">
            <w:pPr>
              <w:numPr>
                <w:ilvl w:val="0"/>
                <w:numId w:val="17"/>
              </w:numPr>
              <w:pBdr>
                <w:top w:val="nil"/>
                <w:left w:val="nil"/>
                <w:bottom w:val="nil"/>
                <w:right w:val="nil"/>
                <w:between w:val="nil"/>
              </w:pBdr>
              <w:spacing w:after="0"/>
              <w:rPr>
                <w:color w:val="000000"/>
              </w:rPr>
            </w:pPr>
            <w:r>
              <w:rPr>
                <w:rFonts w:ascii="Calibri" w:eastAsia="Calibri" w:hAnsi="Calibri" w:cs="Calibri"/>
                <w:color w:val="000000"/>
              </w:rPr>
              <w:t>District has a clear plan to train school leader appraisers on the rubrics every year</w:t>
            </w:r>
            <w:r w:rsidR="000A15FA">
              <w:rPr>
                <w:rFonts w:ascii="Calibri" w:eastAsia="Calibri" w:hAnsi="Calibri" w:cs="Calibri"/>
                <w:color w:val="000000"/>
              </w:rPr>
              <w:t>.</w:t>
            </w:r>
          </w:p>
          <w:p w14:paraId="2D950C51" w14:textId="325778E7" w:rsidR="006A0E34" w:rsidRDefault="4E0FA05F" w:rsidP="00F075AE">
            <w:pPr>
              <w:numPr>
                <w:ilvl w:val="0"/>
                <w:numId w:val="17"/>
              </w:numPr>
              <w:pBdr>
                <w:top w:val="nil"/>
                <w:left w:val="nil"/>
                <w:bottom w:val="nil"/>
                <w:right w:val="nil"/>
                <w:between w:val="nil"/>
              </w:pBdr>
              <w:spacing w:after="0"/>
              <w:rPr>
                <w:rFonts w:ascii="Calibri" w:eastAsia="Calibri" w:hAnsi="Calibri" w:cs="Calibri"/>
                <w:color w:val="000000" w:themeColor="text1"/>
              </w:rPr>
            </w:pPr>
            <w:r w:rsidRPr="4E0FA05F">
              <w:rPr>
                <w:rFonts w:ascii="Calibri" w:eastAsia="Calibri" w:hAnsi="Calibri" w:cs="Calibri"/>
                <w:color w:val="000000" w:themeColor="text1"/>
              </w:rPr>
              <w:t>District has a clear plan to re-certify school leader appraisers at least every three years</w:t>
            </w:r>
            <w:r w:rsidR="000A15FA">
              <w:rPr>
                <w:rFonts w:ascii="Calibri" w:eastAsia="Calibri" w:hAnsi="Calibri" w:cs="Calibri"/>
                <w:color w:val="000000" w:themeColor="text1"/>
              </w:rPr>
              <w:t>.</w:t>
            </w:r>
          </w:p>
          <w:p w14:paraId="1C1FDDEE" w14:textId="60C60D48" w:rsidR="006A0E34" w:rsidRDefault="006A0E34" w:rsidP="00F075AE">
            <w:pPr>
              <w:numPr>
                <w:ilvl w:val="0"/>
                <w:numId w:val="17"/>
              </w:numPr>
              <w:pBdr>
                <w:top w:val="nil"/>
                <w:left w:val="nil"/>
                <w:bottom w:val="nil"/>
                <w:right w:val="nil"/>
                <w:between w:val="nil"/>
              </w:pBdr>
              <w:spacing w:after="0"/>
              <w:rPr>
                <w:color w:val="000000"/>
              </w:rPr>
            </w:pPr>
            <w:r>
              <w:rPr>
                <w:rFonts w:ascii="Calibri" w:eastAsia="Calibri" w:hAnsi="Calibri" w:cs="Calibri"/>
                <w:color w:val="000000"/>
              </w:rPr>
              <w:t>District has a clear plan to recalibrate school leader appraisers to the rubrics and to each other annually</w:t>
            </w:r>
            <w:r w:rsidR="000A15FA">
              <w:rPr>
                <w:rFonts w:ascii="Calibri" w:eastAsia="Calibri" w:hAnsi="Calibri" w:cs="Calibri"/>
                <w:color w:val="000000"/>
              </w:rPr>
              <w:t>.</w:t>
            </w:r>
          </w:p>
          <w:p w14:paraId="47DFAA42" w14:textId="28F87B6B" w:rsidR="00CD2F57" w:rsidRDefault="3A5A3D9A" w:rsidP="6612E3FC">
            <w:pPr>
              <w:numPr>
                <w:ilvl w:val="0"/>
                <w:numId w:val="17"/>
              </w:numPr>
              <w:pBdr>
                <w:top w:val="nil"/>
                <w:left w:val="nil"/>
                <w:bottom w:val="nil"/>
                <w:right w:val="nil"/>
                <w:between w:val="nil"/>
              </w:pBdr>
              <w:spacing w:after="0"/>
              <w:rPr>
                <w:rFonts w:ascii="Calibri" w:eastAsia="Calibri" w:hAnsi="Calibri" w:cs="Calibri"/>
                <w:color w:val="000000"/>
              </w:rPr>
            </w:pPr>
            <w:r w:rsidRPr="6612E3FC">
              <w:rPr>
                <w:rFonts w:ascii="Calibri" w:eastAsia="Calibri" w:hAnsi="Calibri" w:cs="Calibri"/>
                <w:color w:val="000000" w:themeColor="text1"/>
              </w:rPr>
              <w:t>District</w:t>
            </w:r>
            <w:r w:rsidR="6E54FE00" w:rsidRPr="6612E3FC">
              <w:rPr>
                <w:rFonts w:ascii="Calibri" w:eastAsia="Calibri" w:hAnsi="Calibri" w:cs="Calibri"/>
                <w:color w:val="000000" w:themeColor="text1"/>
              </w:rPr>
              <w:t xml:space="preserve"> </w:t>
            </w:r>
            <w:r w:rsidRPr="6612E3FC">
              <w:rPr>
                <w:rFonts w:ascii="Calibri" w:eastAsia="Calibri" w:hAnsi="Calibri" w:cs="Calibri"/>
                <w:color w:val="000000" w:themeColor="text1"/>
              </w:rPr>
              <w:t>principal appraisal system complies with</w:t>
            </w:r>
            <w:r w:rsidR="168B5D3F" w:rsidRPr="6612E3FC">
              <w:rPr>
                <w:rFonts w:ascii="Calibri" w:eastAsia="Calibri" w:hAnsi="Calibri" w:cs="Calibri"/>
                <w:color w:val="000000" w:themeColor="text1"/>
              </w:rPr>
              <w:t xml:space="preserve"> §</w:t>
            </w:r>
            <w:r w:rsidR="168B5D3F" w:rsidRPr="00EF5DB2">
              <w:rPr>
                <w:rFonts w:ascii="Calibri" w:eastAsia="Calibri" w:hAnsi="Calibri" w:cs="Calibri"/>
              </w:rPr>
              <w:t>21.354</w:t>
            </w:r>
            <w:r w:rsidR="168B5D3F" w:rsidRPr="6612E3FC">
              <w:rPr>
                <w:rFonts w:ascii="Calibri" w:eastAsia="Calibri" w:hAnsi="Calibri" w:cs="Calibri"/>
                <w:color w:val="000000" w:themeColor="text1"/>
              </w:rPr>
              <w:t xml:space="preserve"> </w:t>
            </w:r>
            <w:r w:rsidR="68C9D978" w:rsidRPr="6612E3FC">
              <w:rPr>
                <w:rFonts w:ascii="Calibri" w:eastAsia="Calibri" w:hAnsi="Calibri" w:cs="Calibri"/>
                <w:color w:val="000000" w:themeColor="text1"/>
              </w:rPr>
              <w:t>or</w:t>
            </w:r>
            <w:r w:rsidR="168B5D3F" w:rsidRPr="6612E3FC">
              <w:rPr>
                <w:rFonts w:ascii="Calibri" w:eastAsia="Calibri" w:hAnsi="Calibri" w:cs="Calibri"/>
                <w:color w:val="000000" w:themeColor="text1"/>
              </w:rPr>
              <w:t xml:space="preserve"> §</w:t>
            </w:r>
            <w:r w:rsidR="4E26D3FB" w:rsidRPr="6612E3FC">
              <w:rPr>
                <w:rFonts w:ascii="Calibri" w:eastAsia="Calibri" w:hAnsi="Calibri" w:cs="Calibri"/>
                <w:color w:val="000000" w:themeColor="text1"/>
              </w:rPr>
              <w:t>21.3541</w:t>
            </w:r>
            <w:r w:rsidR="000A15FA">
              <w:rPr>
                <w:rFonts w:ascii="Calibri" w:eastAsia="Calibri" w:hAnsi="Calibri" w:cs="Calibri"/>
                <w:color w:val="000000" w:themeColor="text1"/>
              </w:rPr>
              <w:t>.</w:t>
            </w:r>
          </w:p>
        </w:tc>
        <w:tc>
          <w:tcPr>
            <w:tcW w:w="2160" w:type="dxa"/>
          </w:tcPr>
          <w:p w14:paraId="6A9375C6" w14:textId="392433F0" w:rsidR="00CD2F57" w:rsidRDefault="00CD2F57" w:rsidP="006C75E4">
            <w:pPr>
              <w:pBdr>
                <w:top w:val="nil"/>
                <w:left w:val="nil"/>
                <w:bottom w:val="nil"/>
                <w:right w:val="nil"/>
                <w:between w:val="nil"/>
              </w:pBdr>
              <w:rPr>
                <w:color w:val="000000"/>
              </w:rPr>
            </w:pPr>
          </w:p>
        </w:tc>
      </w:tr>
      <w:tr w:rsidR="00664B13" w14:paraId="71368D58" w14:textId="77777777" w:rsidTr="6612E3FC">
        <w:trPr>
          <w:trHeight w:val="2222"/>
        </w:trPr>
        <w:tc>
          <w:tcPr>
            <w:tcW w:w="2430" w:type="dxa"/>
          </w:tcPr>
          <w:p w14:paraId="71E3394A" w14:textId="78D17D41" w:rsidR="00664B13" w:rsidRDefault="00664B13"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Reliability of Principal </w:t>
            </w:r>
            <w:r w:rsidR="007D75C1">
              <w:rPr>
                <w:rFonts w:ascii="Calibri" w:eastAsia="Calibri" w:hAnsi="Calibri" w:cs="Calibri"/>
                <w:color w:val="000000"/>
              </w:rPr>
              <w:t xml:space="preserve">and Assistant Principal </w:t>
            </w:r>
            <w:r>
              <w:rPr>
                <w:rFonts w:ascii="Calibri" w:eastAsia="Calibri" w:hAnsi="Calibri" w:cs="Calibri"/>
                <w:color w:val="000000"/>
              </w:rPr>
              <w:t>Appraisals</w:t>
            </w:r>
          </w:p>
        </w:tc>
        <w:tc>
          <w:tcPr>
            <w:tcW w:w="9810" w:type="dxa"/>
          </w:tcPr>
          <w:p w14:paraId="553BB6B3" w14:textId="5FA37FCD" w:rsidR="00664B13" w:rsidRPr="00984717" w:rsidRDefault="00664B13" w:rsidP="00F075AE">
            <w:pPr>
              <w:pStyle w:val="ListParagraph"/>
              <w:numPr>
                <w:ilvl w:val="0"/>
                <w:numId w:val="17"/>
              </w:numPr>
              <w:spacing w:after="0"/>
              <w:rPr>
                <w:rFonts w:ascii="Calibri" w:eastAsia="Calibri" w:hAnsi="Calibri" w:cs="Calibri"/>
                <w:color w:val="000000"/>
              </w:rPr>
            </w:pPr>
            <w:r w:rsidRPr="00984717">
              <w:rPr>
                <w:rFonts w:ascii="Calibri" w:eastAsia="Calibri" w:hAnsi="Calibri" w:cs="Calibri"/>
                <w:color w:val="000000"/>
              </w:rPr>
              <w:t>District has planned or will develop a schedule for</w:t>
            </w:r>
            <w:r>
              <w:rPr>
                <w:rFonts w:ascii="Calibri" w:eastAsia="Calibri" w:hAnsi="Calibri" w:cs="Calibri"/>
                <w:color w:val="000000"/>
              </w:rPr>
              <w:t xml:space="preserve"> principal</w:t>
            </w:r>
            <w:r w:rsidR="00E04DF7">
              <w:rPr>
                <w:rFonts w:ascii="Calibri" w:eastAsia="Calibri" w:hAnsi="Calibri" w:cs="Calibri"/>
                <w:color w:val="000000"/>
              </w:rPr>
              <w:t xml:space="preserve"> and assistant principal</w:t>
            </w:r>
            <w:r>
              <w:rPr>
                <w:rFonts w:ascii="Calibri" w:eastAsia="Calibri" w:hAnsi="Calibri" w:cs="Calibri"/>
                <w:color w:val="000000"/>
              </w:rPr>
              <w:t xml:space="preserve"> appraiser</w:t>
            </w:r>
            <w:r w:rsidRPr="00984717">
              <w:rPr>
                <w:rFonts w:ascii="Calibri" w:eastAsia="Calibri" w:hAnsi="Calibri" w:cs="Calibri"/>
                <w:color w:val="000000"/>
              </w:rPr>
              <w:t xml:space="preserve"> calibration activities across campuses (for districts with more than one campus) throughout the year</w:t>
            </w:r>
            <w:r w:rsidR="000A15FA">
              <w:rPr>
                <w:rFonts w:ascii="Calibri" w:eastAsia="Calibri" w:hAnsi="Calibri" w:cs="Calibri"/>
                <w:color w:val="000000"/>
              </w:rPr>
              <w:t>.</w:t>
            </w:r>
          </w:p>
          <w:p w14:paraId="185863C8" w14:textId="4024A30C" w:rsidR="00664B13" w:rsidRPr="00A20F51" w:rsidRDefault="6B21080E" w:rsidP="00F075AE">
            <w:pPr>
              <w:numPr>
                <w:ilvl w:val="0"/>
                <w:numId w:val="17"/>
              </w:numPr>
              <w:pBdr>
                <w:top w:val="nil"/>
                <w:left w:val="nil"/>
                <w:bottom w:val="nil"/>
                <w:right w:val="nil"/>
                <w:between w:val="nil"/>
              </w:pBdr>
              <w:spacing w:after="0"/>
              <w:rPr>
                <w:rFonts w:ascii="Calibri" w:eastAsia="Calibri" w:hAnsi="Calibri" w:cs="Calibri"/>
                <w:color w:val="000000"/>
              </w:rPr>
            </w:pPr>
            <w:r w:rsidRPr="6B21080E">
              <w:rPr>
                <w:rFonts w:ascii="Calibri" w:eastAsia="Calibri" w:hAnsi="Calibri" w:cs="Calibri"/>
                <w:color w:val="000000" w:themeColor="text1"/>
              </w:rPr>
              <w:t>District will plan for how they can utilize other trained observers to increase calibration, including using any or all of the following as calibration partners: district personnel, neighboring districts, Education Service Centers, technical assistance partners, etc.</w:t>
            </w:r>
          </w:p>
          <w:p w14:paraId="3519AFC3" w14:textId="1E6AC3B3" w:rsidR="00664B13" w:rsidRPr="0025558F" w:rsidRDefault="3B8512BB" w:rsidP="00310DEF">
            <w:pPr>
              <w:numPr>
                <w:ilvl w:val="0"/>
                <w:numId w:val="17"/>
              </w:numPr>
              <w:pBdr>
                <w:top w:val="nil"/>
                <w:left w:val="nil"/>
                <w:bottom w:val="nil"/>
                <w:right w:val="nil"/>
                <w:between w:val="nil"/>
              </w:pBdr>
              <w:spacing w:after="0"/>
              <w:rPr>
                <w:rFonts w:ascii="Calibri" w:eastAsia="Calibri" w:hAnsi="Calibri" w:cs="Calibri"/>
                <w:color w:val="000000"/>
              </w:rPr>
            </w:pPr>
            <w:r w:rsidRPr="3B8512BB">
              <w:rPr>
                <w:rFonts w:ascii="Calibri" w:eastAsia="Calibri" w:hAnsi="Calibri" w:cs="Calibri"/>
                <w:color w:val="000000" w:themeColor="text1"/>
              </w:rPr>
              <w:t>Districts with multiple principal appraisers have clear procedures in place to ensure appraisers remain calibrated throughout the year and prevent skew in observation including utilizing other trained appraisers such as partnering with neighboring small districts, Education Service Centers, or technical assistance partners</w:t>
            </w:r>
            <w:r w:rsidR="000A15FA">
              <w:rPr>
                <w:rFonts w:ascii="Calibri" w:eastAsia="Calibri" w:hAnsi="Calibri" w:cs="Calibri"/>
                <w:color w:val="000000" w:themeColor="text1"/>
              </w:rPr>
              <w:t>.</w:t>
            </w:r>
          </w:p>
        </w:tc>
        <w:tc>
          <w:tcPr>
            <w:tcW w:w="2160" w:type="dxa"/>
          </w:tcPr>
          <w:p w14:paraId="3578AAA0" w14:textId="642D933A" w:rsidR="00664B13" w:rsidRDefault="00664B13" w:rsidP="00664B13">
            <w:pPr>
              <w:pBdr>
                <w:top w:val="nil"/>
                <w:left w:val="nil"/>
                <w:bottom w:val="nil"/>
                <w:right w:val="nil"/>
                <w:between w:val="nil"/>
              </w:pBdr>
              <w:rPr>
                <w:color w:val="000000"/>
              </w:rPr>
            </w:pPr>
          </w:p>
        </w:tc>
      </w:tr>
      <w:tr w:rsidR="00664B13" w14:paraId="610369DC" w14:textId="77777777" w:rsidTr="6612E3FC">
        <w:trPr>
          <w:trHeight w:val="26"/>
        </w:trPr>
        <w:tc>
          <w:tcPr>
            <w:tcW w:w="2430" w:type="dxa"/>
          </w:tcPr>
          <w:p w14:paraId="00703B48" w14:textId="13F4F03D" w:rsidR="00664B13" w:rsidRDefault="00664B13"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District Review of Principal </w:t>
            </w:r>
            <w:r w:rsidR="007D75C1">
              <w:rPr>
                <w:rFonts w:ascii="Calibri" w:eastAsia="Calibri" w:hAnsi="Calibri" w:cs="Calibri"/>
                <w:color w:val="000000"/>
              </w:rPr>
              <w:t xml:space="preserve">and Assistant </w:t>
            </w:r>
            <w:r w:rsidR="007D75C1">
              <w:rPr>
                <w:rFonts w:ascii="Calibri" w:eastAsia="Calibri" w:hAnsi="Calibri" w:cs="Calibri"/>
                <w:color w:val="000000"/>
              </w:rPr>
              <w:lastRenderedPageBreak/>
              <w:t xml:space="preserve">Principal </w:t>
            </w:r>
            <w:r>
              <w:rPr>
                <w:rFonts w:ascii="Calibri" w:eastAsia="Calibri" w:hAnsi="Calibri" w:cs="Calibri"/>
                <w:color w:val="000000"/>
              </w:rPr>
              <w:t>Appraisal Trends</w:t>
            </w:r>
          </w:p>
        </w:tc>
        <w:tc>
          <w:tcPr>
            <w:tcW w:w="9810" w:type="dxa"/>
          </w:tcPr>
          <w:p w14:paraId="6A407888" w14:textId="00E276E8" w:rsidR="00664B13" w:rsidRPr="00664B13" w:rsidRDefault="00664B13" w:rsidP="00F075AE">
            <w:pPr>
              <w:pStyle w:val="ListParagraph"/>
              <w:numPr>
                <w:ilvl w:val="0"/>
                <w:numId w:val="17"/>
              </w:numPr>
              <w:rPr>
                <w:rFonts w:ascii="Calibri" w:eastAsia="Calibri" w:hAnsi="Calibri" w:cs="Calibri"/>
                <w:color w:val="000000"/>
              </w:rPr>
            </w:pPr>
            <w:r w:rsidRPr="00664B13">
              <w:rPr>
                <w:rFonts w:ascii="Calibri" w:eastAsia="Calibri" w:hAnsi="Calibri" w:cs="Calibri"/>
                <w:color w:val="000000"/>
              </w:rPr>
              <w:lastRenderedPageBreak/>
              <w:t>District will develop a clear plan to review principal and assistant principal appraisal trends in various ways including by appraiser, campus</w:t>
            </w:r>
            <w:r w:rsidR="00DA10BC">
              <w:rPr>
                <w:rFonts w:ascii="Calibri" w:eastAsia="Calibri" w:hAnsi="Calibri" w:cs="Calibri"/>
                <w:color w:val="000000"/>
              </w:rPr>
              <w:t xml:space="preserve"> type (elementary, middle, high, specialty, campus rating, demographics, etc.), </w:t>
            </w:r>
            <w:r w:rsidRPr="00664B13">
              <w:rPr>
                <w:rFonts w:ascii="Calibri" w:eastAsia="Calibri" w:hAnsi="Calibri" w:cs="Calibri"/>
                <w:color w:val="000000"/>
              </w:rPr>
              <w:t>dimensions of T-PESS (or approved local rubric), and other ways</w:t>
            </w:r>
            <w:r w:rsidR="000A15FA">
              <w:rPr>
                <w:rFonts w:ascii="Calibri" w:eastAsia="Calibri" w:hAnsi="Calibri" w:cs="Calibri"/>
                <w:color w:val="000000"/>
              </w:rPr>
              <w:t>.</w:t>
            </w:r>
          </w:p>
          <w:p w14:paraId="6C9EF8D8" w14:textId="13AC07E3" w:rsidR="00664B13" w:rsidRPr="008E5A14" w:rsidRDefault="138188B7" w:rsidP="00310DEF">
            <w:pPr>
              <w:pStyle w:val="ListParagraph"/>
              <w:numPr>
                <w:ilvl w:val="0"/>
                <w:numId w:val="17"/>
              </w:numPr>
              <w:spacing w:after="0"/>
              <w:rPr>
                <w:rFonts w:ascii="Calibri" w:eastAsia="Calibri" w:hAnsi="Calibri" w:cs="Calibri"/>
                <w:color w:val="000000"/>
              </w:rPr>
            </w:pPr>
            <w:r w:rsidRPr="138188B7">
              <w:rPr>
                <w:rFonts w:ascii="Calibri" w:eastAsia="Calibri" w:hAnsi="Calibri" w:cs="Calibri"/>
                <w:color w:val="000000" w:themeColor="text1"/>
              </w:rPr>
              <w:lastRenderedPageBreak/>
              <w:t xml:space="preserve">District uses an observation data management system to store and analyze </w:t>
            </w:r>
            <w:r w:rsidR="00C27EE7">
              <w:rPr>
                <w:rFonts w:ascii="Calibri" w:eastAsia="Calibri" w:hAnsi="Calibri" w:cs="Calibri"/>
                <w:color w:val="000000" w:themeColor="text1"/>
              </w:rPr>
              <w:t xml:space="preserve">principal and assistant principal </w:t>
            </w:r>
            <w:r w:rsidRPr="138188B7">
              <w:rPr>
                <w:rFonts w:ascii="Calibri" w:eastAsia="Calibri" w:hAnsi="Calibri" w:cs="Calibri"/>
                <w:color w:val="000000" w:themeColor="text1"/>
              </w:rPr>
              <w:t xml:space="preserve">appraisal data. </w:t>
            </w:r>
          </w:p>
        </w:tc>
        <w:tc>
          <w:tcPr>
            <w:tcW w:w="2160" w:type="dxa"/>
          </w:tcPr>
          <w:p w14:paraId="29BD5F72" w14:textId="2C2C9160" w:rsidR="00664B13" w:rsidRDefault="00664B13" w:rsidP="00DA4FF5">
            <w:pPr>
              <w:pBdr>
                <w:top w:val="nil"/>
                <w:left w:val="nil"/>
                <w:bottom w:val="nil"/>
                <w:right w:val="nil"/>
                <w:between w:val="nil"/>
              </w:pBdr>
              <w:rPr>
                <w:color w:val="000000"/>
              </w:rPr>
            </w:pPr>
          </w:p>
        </w:tc>
      </w:tr>
      <w:tr w:rsidR="00F4241C" w14:paraId="5777B79D" w14:textId="77777777" w:rsidTr="00D2397E">
        <w:trPr>
          <w:trHeight w:val="1610"/>
        </w:trPr>
        <w:tc>
          <w:tcPr>
            <w:tcW w:w="2430" w:type="dxa"/>
          </w:tcPr>
          <w:p w14:paraId="7E408D0B" w14:textId="0870BC26" w:rsidR="00F4241C" w:rsidRDefault="10818C9F" w:rsidP="6612E3FC">
            <w:pPr>
              <w:numPr>
                <w:ilvl w:val="0"/>
                <w:numId w:val="14"/>
              </w:numPr>
              <w:pBdr>
                <w:top w:val="nil"/>
                <w:left w:val="nil"/>
                <w:bottom w:val="nil"/>
                <w:right w:val="nil"/>
                <w:between w:val="nil"/>
              </w:pBdr>
              <w:rPr>
                <w:rFonts w:ascii="Calibri" w:eastAsia="Calibri" w:hAnsi="Calibri" w:cs="Calibri"/>
                <w:color w:val="000000"/>
              </w:rPr>
            </w:pPr>
            <w:r w:rsidRPr="6612E3FC">
              <w:rPr>
                <w:rFonts w:ascii="Calibri" w:eastAsia="Calibri" w:hAnsi="Calibri" w:cs="Calibri"/>
                <w:color w:val="000000" w:themeColor="text1"/>
              </w:rPr>
              <w:t xml:space="preserve">Principal </w:t>
            </w:r>
            <w:r w:rsidR="007D75C1">
              <w:rPr>
                <w:rFonts w:ascii="Calibri" w:eastAsia="Calibri" w:hAnsi="Calibri" w:cs="Calibri"/>
                <w:color w:val="000000" w:themeColor="text1"/>
              </w:rPr>
              <w:t xml:space="preserve">and Assistant Principal </w:t>
            </w:r>
            <w:r w:rsidRPr="6612E3FC">
              <w:rPr>
                <w:rFonts w:ascii="Calibri" w:eastAsia="Calibri" w:hAnsi="Calibri" w:cs="Calibri"/>
                <w:color w:val="000000" w:themeColor="text1"/>
              </w:rPr>
              <w:t>Observation/</w:t>
            </w:r>
            <w:r w:rsidR="66B702FE" w:rsidRPr="6612E3FC">
              <w:rPr>
                <w:rFonts w:ascii="Calibri" w:eastAsia="Calibri" w:hAnsi="Calibri" w:cs="Calibri"/>
                <w:color w:val="000000" w:themeColor="text1"/>
              </w:rPr>
              <w:t xml:space="preserve"> </w:t>
            </w:r>
            <w:r w:rsidRPr="6612E3FC">
              <w:rPr>
                <w:rFonts w:ascii="Calibri" w:eastAsia="Calibri" w:hAnsi="Calibri" w:cs="Calibri"/>
                <w:color w:val="000000" w:themeColor="text1"/>
              </w:rPr>
              <w:t>Feedback Schedule</w:t>
            </w:r>
          </w:p>
        </w:tc>
        <w:tc>
          <w:tcPr>
            <w:tcW w:w="9810" w:type="dxa"/>
          </w:tcPr>
          <w:p w14:paraId="2F9D6C81" w14:textId="4309E956" w:rsidR="00DA4FF5" w:rsidRPr="00DA4FF5" w:rsidRDefault="00BB39C6"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Di</w:t>
            </w:r>
            <w:r w:rsidR="00DA4FF5" w:rsidRPr="00DA4FF5">
              <w:rPr>
                <w:rFonts w:ascii="Calibri" w:eastAsia="Calibri" w:hAnsi="Calibri" w:cs="Calibri"/>
                <w:color w:val="000000"/>
              </w:rPr>
              <w:t>strict shall establish a schedule for the appraisal of principals and assistant principals with adherence to beginning, middle, and end of year checkpoints</w:t>
            </w:r>
            <w:r>
              <w:rPr>
                <w:rFonts w:ascii="Calibri" w:eastAsia="Calibri" w:hAnsi="Calibri" w:cs="Calibri"/>
                <w:color w:val="000000"/>
              </w:rPr>
              <w:t xml:space="preserve"> as a best practice</w:t>
            </w:r>
            <w:r w:rsidR="00DA4FF5" w:rsidRPr="00DA4FF5">
              <w:rPr>
                <w:rFonts w:ascii="Calibri" w:eastAsia="Calibri" w:hAnsi="Calibri" w:cs="Calibri"/>
                <w:color w:val="000000"/>
              </w:rPr>
              <w:t xml:space="preserve">. </w:t>
            </w:r>
          </w:p>
          <w:p w14:paraId="4558635C" w14:textId="012534FF" w:rsidR="00DA4FF5" w:rsidRPr="00DA4FF5" w:rsidRDefault="00BB39C6"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sidRPr="00720A82">
              <w:rPr>
                <w:rFonts w:ascii="Calibri" w:eastAsia="Calibri" w:hAnsi="Calibri" w:cs="Calibri"/>
                <w:color w:val="000000" w:themeColor="text1"/>
              </w:rPr>
              <w:t>D</w:t>
            </w:r>
            <w:r w:rsidR="00DA4FF5" w:rsidRPr="00720A82">
              <w:rPr>
                <w:rFonts w:ascii="Calibri" w:eastAsia="Calibri" w:hAnsi="Calibri" w:cs="Calibri"/>
                <w:color w:val="000000" w:themeColor="text1"/>
              </w:rPr>
              <w:t>istrict will publish requirements for number and type of observations used to appraise principals</w:t>
            </w:r>
            <w:r w:rsidR="004E352A" w:rsidRPr="00720A82">
              <w:rPr>
                <w:rFonts w:ascii="Calibri" w:eastAsia="Calibri" w:hAnsi="Calibri" w:cs="Calibri"/>
                <w:color w:val="000000" w:themeColor="text1"/>
              </w:rPr>
              <w:t xml:space="preserve"> and assistant principals</w:t>
            </w:r>
            <w:r w:rsidRPr="00720A82">
              <w:rPr>
                <w:rFonts w:ascii="Calibri" w:eastAsia="Calibri" w:hAnsi="Calibri" w:cs="Calibri"/>
                <w:color w:val="000000" w:themeColor="text1"/>
              </w:rPr>
              <w:t xml:space="preserve"> each year.</w:t>
            </w:r>
          </w:p>
          <w:p w14:paraId="14C6863C" w14:textId="6B029497" w:rsidR="00F4241C" w:rsidRPr="00D32DB6" w:rsidRDefault="0F90724A" w:rsidP="00C6686F">
            <w:pPr>
              <w:numPr>
                <w:ilvl w:val="0"/>
                <w:numId w:val="17"/>
              </w:numPr>
              <w:pBdr>
                <w:top w:val="nil"/>
                <w:left w:val="nil"/>
                <w:bottom w:val="nil"/>
                <w:right w:val="nil"/>
                <w:between w:val="nil"/>
              </w:pBdr>
              <w:spacing w:after="0"/>
              <w:contextualSpacing/>
              <w:rPr>
                <w:rFonts w:ascii="Calibri" w:eastAsia="Calibri" w:hAnsi="Calibri" w:cs="Calibri"/>
                <w:color w:val="000000"/>
              </w:rPr>
            </w:pPr>
            <w:r w:rsidRPr="6612E3FC">
              <w:rPr>
                <w:rFonts w:ascii="Calibri" w:eastAsia="Calibri" w:hAnsi="Calibri" w:cs="Calibri"/>
                <w:color w:val="000000" w:themeColor="text1"/>
              </w:rPr>
              <w:t>All principals must be appraised annually</w:t>
            </w:r>
            <w:r w:rsidR="722A38A4" w:rsidRPr="72094322">
              <w:rPr>
                <w:rFonts w:ascii="Calibri" w:eastAsia="Calibri" w:hAnsi="Calibri" w:cs="Calibri"/>
                <w:color w:val="000000" w:themeColor="text1"/>
              </w:rPr>
              <w:t xml:space="preserve"> </w:t>
            </w:r>
            <w:r w:rsidR="00D32DB6">
              <w:rPr>
                <w:rFonts w:ascii="Calibri" w:eastAsia="Calibri" w:hAnsi="Calibri" w:cs="Calibri"/>
                <w:color w:val="000000" w:themeColor="text1"/>
              </w:rPr>
              <w:t xml:space="preserve">per </w:t>
            </w:r>
            <w:r w:rsidR="00D32DB6" w:rsidRPr="72094322">
              <w:rPr>
                <w:rFonts w:ascii="Calibri" w:eastAsia="Calibri" w:hAnsi="Calibri" w:cs="Calibri"/>
                <w:color w:val="000000" w:themeColor="text1"/>
              </w:rPr>
              <w:t>§</w:t>
            </w:r>
            <w:r w:rsidR="00D32DB6" w:rsidRPr="72094322">
              <w:rPr>
                <w:rFonts w:ascii="Calibri" w:eastAsia="Calibri" w:hAnsi="Calibri" w:cs="Calibri"/>
              </w:rPr>
              <w:t>21.3541 (g)</w:t>
            </w:r>
            <w:r w:rsidR="00D32DB6">
              <w:rPr>
                <w:rFonts w:ascii="Calibri" w:eastAsia="Calibri" w:hAnsi="Calibri" w:cs="Calibri"/>
              </w:rPr>
              <w:t>.</w:t>
            </w:r>
          </w:p>
          <w:p w14:paraId="0D6FD264" w14:textId="779EFC67" w:rsidR="00F4241C" w:rsidRDefault="00D32DB6" w:rsidP="00C6686F">
            <w:pPr>
              <w:numPr>
                <w:ilvl w:val="0"/>
                <w:numId w:val="17"/>
              </w:numPr>
              <w:pBdr>
                <w:top w:val="nil"/>
                <w:left w:val="nil"/>
                <w:bottom w:val="nil"/>
                <w:right w:val="nil"/>
                <w:between w:val="nil"/>
              </w:pBdr>
              <w:spacing w:after="0"/>
              <w:contextualSpacing/>
              <w:rPr>
                <w:rFonts w:ascii="Calibri" w:eastAsia="Calibri" w:hAnsi="Calibri" w:cs="Calibri"/>
                <w:color w:val="000000"/>
              </w:rPr>
            </w:pPr>
            <w:r w:rsidRPr="6612E3FC">
              <w:rPr>
                <w:rFonts w:ascii="Calibri" w:eastAsia="Calibri" w:hAnsi="Calibri" w:cs="Calibri"/>
                <w:color w:val="000000" w:themeColor="text1"/>
              </w:rPr>
              <w:t>All</w:t>
            </w:r>
            <w:r w:rsidR="007D75C1">
              <w:rPr>
                <w:rFonts w:ascii="Calibri" w:eastAsia="Calibri" w:hAnsi="Calibri" w:cs="Calibri"/>
                <w:color w:val="000000" w:themeColor="text1"/>
              </w:rPr>
              <w:t xml:space="preserve"> assistant principals </w:t>
            </w:r>
            <w:r w:rsidR="0F90724A" w:rsidRPr="6612E3FC">
              <w:rPr>
                <w:rFonts w:ascii="Calibri" w:eastAsia="Calibri" w:hAnsi="Calibri" w:cs="Calibri"/>
                <w:color w:val="000000" w:themeColor="text1"/>
              </w:rPr>
              <w:t>must be appraised annually</w:t>
            </w:r>
            <w:r>
              <w:rPr>
                <w:rFonts w:ascii="Calibri" w:eastAsia="Calibri" w:hAnsi="Calibri" w:cs="Calibri"/>
                <w:color w:val="000000" w:themeColor="text1"/>
              </w:rPr>
              <w:t xml:space="preserve"> per </w:t>
            </w:r>
            <w:r w:rsidRPr="72094322">
              <w:rPr>
                <w:rFonts w:ascii="Calibri" w:eastAsia="Calibri" w:hAnsi="Calibri" w:cs="Calibri"/>
                <w:color w:val="000000" w:themeColor="text1"/>
              </w:rPr>
              <w:t>§</w:t>
            </w:r>
            <w:r w:rsidRPr="72094322">
              <w:rPr>
                <w:rFonts w:ascii="Calibri" w:eastAsia="Calibri" w:hAnsi="Calibri" w:cs="Calibri"/>
              </w:rPr>
              <w:t>21.354</w:t>
            </w:r>
            <w:r>
              <w:rPr>
                <w:rFonts w:ascii="Calibri" w:eastAsia="Calibri" w:hAnsi="Calibri" w:cs="Calibri"/>
              </w:rPr>
              <w:t xml:space="preserve"> </w:t>
            </w:r>
            <w:r w:rsidRPr="72094322">
              <w:rPr>
                <w:rFonts w:ascii="Calibri" w:eastAsia="Calibri" w:hAnsi="Calibri" w:cs="Calibri"/>
              </w:rPr>
              <w:t>(</w:t>
            </w:r>
            <w:r>
              <w:rPr>
                <w:rFonts w:ascii="Calibri" w:eastAsia="Calibri" w:hAnsi="Calibri" w:cs="Calibri"/>
              </w:rPr>
              <w:t>c</w:t>
            </w:r>
            <w:r w:rsidRPr="72094322">
              <w:rPr>
                <w:rFonts w:ascii="Calibri" w:eastAsia="Calibri" w:hAnsi="Calibri" w:cs="Calibri"/>
              </w:rPr>
              <w:t>)</w:t>
            </w:r>
            <w:r>
              <w:rPr>
                <w:rFonts w:ascii="Calibri" w:eastAsia="Calibri" w:hAnsi="Calibri" w:cs="Calibri"/>
              </w:rPr>
              <w:t>.</w:t>
            </w:r>
          </w:p>
        </w:tc>
        <w:tc>
          <w:tcPr>
            <w:tcW w:w="2160" w:type="dxa"/>
          </w:tcPr>
          <w:p w14:paraId="15E6EF51" w14:textId="22E3445E" w:rsidR="00F4241C" w:rsidRDefault="00F4241C" w:rsidP="00DA4FF5">
            <w:pPr>
              <w:pBdr>
                <w:top w:val="nil"/>
                <w:left w:val="nil"/>
                <w:bottom w:val="nil"/>
                <w:right w:val="nil"/>
                <w:between w:val="nil"/>
              </w:pBdr>
              <w:rPr>
                <w:color w:val="000000"/>
              </w:rPr>
            </w:pPr>
          </w:p>
        </w:tc>
      </w:tr>
      <w:tr w:rsidR="00B63A8D" w14:paraId="1C6F9798" w14:textId="77777777" w:rsidTr="6612E3FC">
        <w:trPr>
          <w:trHeight w:val="665"/>
        </w:trPr>
        <w:tc>
          <w:tcPr>
            <w:tcW w:w="2430" w:type="dxa"/>
          </w:tcPr>
          <w:p w14:paraId="0E64A58B" w14:textId="305C8CA1" w:rsidR="00B63A8D" w:rsidRDefault="00B63A8D"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Principal Effectiveness</w:t>
            </w:r>
          </w:p>
        </w:tc>
        <w:tc>
          <w:tcPr>
            <w:tcW w:w="9810" w:type="dxa"/>
          </w:tcPr>
          <w:p w14:paraId="3FF1621F" w14:textId="0AF863B2" w:rsidR="00632A97" w:rsidRDefault="00632A97" w:rsidP="00632A97">
            <w:pPr>
              <w:numPr>
                <w:ilvl w:val="0"/>
                <w:numId w:val="17"/>
              </w:numPr>
              <w:pBdr>
                <w:top w:val="nil"/>
                <w:left w:val="nil"/>
                <w:bottom w:val="nil"/>
                <w:right w:val="nil"/>
                <w:between w:val="nil"/>
              </w:pBdr>
              <w:spacing w:after="0"/>
              <w:contextualSpacing/>
              <w:rPr>
                <w:rFonts w:ascii="Calibri" w:eastAsia="Calibri" w:hAnsi="Calibri" w:cs="Calibri"/>
                <w:color w:val="000000"/>
              </w:rPr>
            </w:pPr>
            <w:r w:rsidRPr="7D773899">
              <w:rPr>
                <w:rFonts w:ascii="Calibri" w:eastAsia="Calibri" w:hAnsi="Calibri" w:cs="Calibri"/>
                <w:color w:val="000000" w:themeColor="text1"/>
              </w:rPr>
              <w:t xml:space="preserve">The school system has a clear </w:t>
            </w:r>
            <w:r>
              <w:rPr>
                <w:rFonts w:ascii="Calibri" w:eastAsia="Calibri" w:hAnsi="Calibri" w:cs="Calibri"/>
                <w:color w:val="000000" w:themeColor="text1"/>
              </w:rPr>
              <w:t>definition of principal effectiveness</w:t>
            </w:r>
            <w:r w:rsidR="000A15FA">
              <w:rPr>
                <w:rFonts w:ascii="Calibri" w:eastAsia="Calibri" w:hAnsi="Calibri" w:cs="Calibri"/>
                <w:color w:val="000000" w:themeColor="text1"/>
              </w:rPr>
              <w:t>.</w:t>
            </w:r>
          </w:p>
          <w:p w14:paraId="4F2D1705" w14:textId="76156D18" w:rsidR="00B63A8D" w:rsidRDefault="2F16B934" w:rsidP="2F16B934">
            <w:pPr>
              <w:numPr>
                <w:ilvl w:val="0"/>
                <w:numId w:val="17"/>
              </w:numPr>
              <w:pBdr>
                <w:top w:val="nil"/>
                <w:left w:val="nil"/>
                <w:bottom w:val="nil"/>
                <w:right w:val="nil"/>
                <w:between w:val="nil"/>
              </w:pBdr>
              <w:spacing w:after="0"/>
              <w:contextualSpacing/>
              <w:rPr>
                <w:rFonts w:ascii="Calibri" w:eastAsia="Calibri" w:hAnsi="Calibri" w:cs="Calibri"/>
                <w:color w:val="000000"/>
              </w:rPr>
            </w:pPr>
            <w:r w:rsidRPr="2F16B934">
              <w:rPr>
                <w:rFonts w:ascii="Calibri" w:eastAsia="Calibri" w:hAnsi="Calibri" w:cs="Calibri"/>
                <w:color w:val="000000" w:themeColor="text1"/>
              </w:rPr>
              <w:t>The school system has determined the components and weights to measure the effectiveness of principals</w:t>
            </w:r>
            <w:r w:rsidR="000A15FA">
              <w:rPr>
                <w:rFonts w:ascii="Calibri" w:eastAsia="Calibri" w:hAnsi="Calibri" w:cs="Calibri"/>
                <w:color w:val="000000" w:themeColor="text1"/>
              </w:rPr>
              <w:t>.</w:t>
            </w:r>
          </w:p>
          <w:p w14:paraId="462F6F3B" w14:textId="2F07175C" w:rsidR="00B63A8D" w:rsidRDefault="00B63A8D"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 xml:space="preserve">Principal </w:t>
            </w:r>
            <w:r>
              <w:t xml:space="preserve">input was considered in </w:t>
            </w:r>
            <w:r w:rsidR="00C13CB9">
              <w:t>finalizing</w:t>
            </w:r>
            <w:r>
              <w:t xml:space="preserve"> the selection of the components and weights</w:t>
            </w:r>
            <w:r w:rsidR="000A15FA">
              <w:t>.</w:t>
            </w:r>
          </w:p>
        </w:tc>
        <w:tc>
          <w:tcPr>
            <w:tcW w:w="2160" w:type="dxa"/>
          </w:tcPr>
          <w:p w14:paraId="24CB0AF1" w14:textId="77777777" w:rsidR="00B63A8D" w:rsidRDefault="00B63A8D" w:rsidP="00B63A8D">
            <w:pPr>
              <w:pBdr>
                <w:top w:val="nil"/>
                <w:left w:val="nil"/>
                <w:bottom w:val="nil"/>
                <w:right w:val="nil"/>
                <w:between w:val="nil"/>
              </w:pBdr>
              <w:rPr>
                <w:color w:val="000000"/>
              </w:rPr>
            </w:pPr>
          </w:p>
        </w:tc>
      </w:tr>
      <w:tr w:rsidR="00B63A8D" w14:paraId="4F57F3E9" w14:textId="77777777" w:rsidTr="6612E3FC">
        <w:trPr>
          <w:trHeight w:val="845"/>
        </w:trPr>
        <w:tc>
          <w:tcPr>
            <w:tcW w:w="2430" w:type="dxa"/>
          </w:tcPr>
          <w:p w14:paraId="1A03E7E9" w14:textId="7FF7F7C6" w:rsidR="00B63A8D" w:rsidRDefault="00B63A8D"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Assistant Principal Effectiveness</w:t>
            </w:r>
          </w:p>
        </w:tc>
        <w:tc>
          <w:tcPr>
            <w:tcW w:w="9810" w:type="dxa"/>
          </w:tcPr>
          <w:p w14:paraId="776E9104" w14:textId="3E17FA5D" w:rsidR="00BE0CE4" w:rsidRDefault="00BE0CE4" w:rsidP="00BE0CE4">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The school system has a clear definition of assistant principal effectiveness</w:t>
            </w:r>
            <w:r w:rsidR="000A15FA">
              <w:rPr>
                <w:rFonts w:ascii="Calibri" w:eastAsia="Calibri" w:hAnsi="Calibri" w:cs="Calibri"/>
                <w:color w:val="000000"/>
              </w:rPr>
              <w:t>.</w:t>
            </w:r>
          </w:p>
          <w:p w14:paraId="66E951DA" w14:textId="38ECA8BD" w:rsidR="00B63A8D" w:rsidRDefault="00B63A8D"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The school system has determined the components and weights to measure the effectiveness of assistant principals</w:t>
            </w:r>
            <w:r w:rsidR="000A15FA">
              <w:rPr>
                <w:rFonts w:ascii="Calibri" w:eastAsia="Calibri" w:hAnsi="Calibri" w:cs="Calibri"/>
                <w:color w:val="000000"/>
              </w:rPr>
              <w:t>.</w:t>
            </w:r>
          </w:p>
          <w:p w14:paraId="22E49D34" w14:textId="6A12242A" w:rsidR="00B63A8D" w:rsidRDefault="00B63A8D"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 xml:space="preserve">Assistant Principal </w:t>
            </w:r>
            <w:r>
              <w:t xml:space="preserve">input was considered in </w:t>
            </w:r>
            <w:r w:rsidR="00BE0CE4">
              <w:t xml:space="preserve">finalizing </w:t>
            </w:r>
            <w:r>
              <w:t>the selection of the components and weights</w:t>
            </w:r>
            <w:r w:rsidR="000A15FA">
              <w:t>.</w:t>
            </w:r>
          </w:p>
        </w:tc>
        <w:tc>
          <w:tcPr>
            <w:tcW w:w="2160" w:type="dxa"/>
          </w:tcPr>
          <w:p w14:paraId="376F9946" w14:textId="77777777" w:rsidR="00B63A8D" w:rsidRDefault="00B63A8D" w:rsidP="00B63A8D">
            <w:pPr>
              <w:pBdr>
                <w:top w:val="nil"/>
                <w:left w:val="nil"/>
                <w:bottom w:val="nil"/>
                <w:right w:val="nil"/>
                <w:between w:val="nil"/>
              </w:pBdr>
              <w:rPr>
                <w:color w:val="000000"/>
              </w:rPr>
            </w:pPr>
          </w:p>
        </w:tc>
      </w:tr>
      <w:tr w:rsidR="00B63A8D" w14:paraId="5A1A877A" w14:textId="77777777" w:rsidTr="6612E3FC">
        <w:trPr>
          <w:trHeight w:val="647"/>
        </w:trPr>
        <w:tc>
          <w:tcPr>
            <w:tcW w:w="2430" w:type="dxa"/>
          </w:tcPr>
          <w:p w14:paraId="54A5DC5E" w14:textId="1DFE7F7D" w:rsidR="00B63A8D" w:rsidRDefault="00B63A8D" w:rsidP="00F075AE">
            <w:pPr>
              <w:numPr>
                <w:ilvl w:val="0"/>
                <w:numId w:val="14"/>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Quality of Effectiveness Indicators</w:t>
            </w:r>
          </w:p>
        </w:tc>
        <w:tc>
          <w:tcPr>
            <w:tcW w:w="9810" w:type="dxa"/>
          </w:tcPr>
          <w:p w14:paraId="476D90FD" w14:textId="375944C2" w:rsidR="00B63A8D" w:rsidRDefault="00B63A8D"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The components the district plans to use as indicators accurately measure the effectiveness of principals</w:t>
            </w:r>
            <w:r w:rsidR="000B3E61">
              <w:rPr>
                <w:rFonts w:ascii="Calibri" w:eastAsia="Calibri" w:hAnsi="Calibri" w:cs="Calibri"/>
                <w:color w:val="000000"/>
              </w:rPr>
              <w:t xml:space="preserve"> and</w:t>
            </w:r>
            <w:r>
              <w:rPr>
                <w:rFonts w:ascii="Calibri" w:eastAsia="Calibri" w:hAnsi="Calibri" w:cs="Calibri"/>
                <w:color w:val="000000"/>
              </w:rPr>
              <w:t xml:space="preserve"> assistant principals</w:t>
            </w:r>
            <w:r w:rsidR="000A15FA">
              <w:rPr>
                <w:rFonts w:ascii="Calibri" w:eastAsia="Calibri" w:hAnsi="Calibri" w:cs="Calibri"/>
                <w:color w:val="000000"/>
              </w:rPr>
              <w:t>.</w:t>
            </w:r>
          </w:p>
          <w:p w14:paraId="7A03D278" w14:textId="516004B0" w:rsidR="00B63A8D" w:rsidRDefault="00B63A8D"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Pr>
                <w:rFonts w:ascii="Calibri" w:eastAsia="Calibri" w:hAnsi="Calibri" w:cs="Calibri"/>
                <w:color w:val="000000"/>
              </w:rPr>
              <w:t>The district considers business rules to ensure fairness across campuses, grade levels, and student populations served.</w:t>
            </w:r>
          </w:p>
        </w:tc>
        <w:tc>
          <w:tcPr>
            <w:tcW w:w="2160" w:type="dxa"/>
          </w:tcPr>
          <w:p w14:paraId="7FAE3B01" w14:textId="77777777" w:rsidR="00B63A8D" w:rsidRDefault="00B63A8D" w:rsidP="00B63A8D">
            <w:pPr>
              <w:pBdr>
                <w:top w:val="nil"/>
                <w:left w:val="nil"/>
                <w:bottom w:val="nil"/>
                <w:right w:val="nil"/>
                <w:between w:val="nil"/>
              </w:pBdr>
              <w:rPr>
                <w:color w:val="000000"/>
              </w:rPr>
            </w:pPr>
          </w:p>
        </w:tc>
      </w:tr>
      <w:tr w:rsidR="00B63A8D" w14:paraId="43144039" w14:textId="77777777" w:rsidTr="6612E3FC">
        <w:trPr>
          <w:trHeight w:val="827"/>
        </w:trPr>
        <w:tc>
          <w:tcPr>
            <w:tcW w:w="2430" w:type="dxa"/>
          </w:tcPr>
          <w:p w14:paraId="294EDA3F" w14:textId="77AC4AA9" w:rsidR="00B63A8D" w:rsidRPr="004B40AE" w:rsidRDefault="00B63A8D" w:rsidP="00F075AE">
            <w:pPr>
              <w:numPr>
                <w:ilvl w:val="0"/>
                <w:numId w:val="14"/>
              </w:numPr>
              <w:pBdr>
                <w:top w:val="nil"/>
                <w:left w:val="nil"/>
                <w:bottom w:val="nil"/>
                <w:right w:val="nil"/>
                <w:between w:val="nil"/>
              </w:pBdr>
              <w:rPr>
                <w:rFonts w:ascii="Calibri" w:eastAsia="Calibri" w:hAnsi="Calibri" w:cs="Calibri"/>
                <w:color w:val="000000"/>
              </w:rPr>
            </w:pPr>
            <w:r w:rsidRPr="004B40AE">
              <w:rPr>
                <w:rFonts w:ascii="Calibri" w:eastAsia="Calibri" w:hAnsi="Calibri" w:cs="Calibri"/>
                <w:color w:val="000000" w:themeColor="text1"/>
              </w:rPr>
              <w:t>Congruence Considerations</w:t>
            </w:r>
          </w:p>
        </w:tc>
        <w:tc>
          <w:tcPr>
            <w:tcW w:w="9810" w:type="dxa"/>
          </w:tcPr>
          <w:p w14:paraId="796D5247" w14:textId="1922A656" w:rsidR="00B63A8D" w:rsidRPr="00DA10BC" w:rsidRDefault="00B63A8D" w:rsidP="009E26D3">
            <w:pPr>
              <w:numPr>
                <w:ilvl w:val="0"/>
                <w:numId w:val="18"/>
              </w:numPr>
              <w:pBdr>
                <w:top w:val="nil"/>
                <w:left w:val="nil"/>
                <w:bottom w:val="nil"/>
                <w:right w:val="nil"/>
                <w:between w:val="nil"/>
              </w:pBdr>
              <w:spacing w:after="0"/>
              <w:contextualSpacing/>
              <w:rPr>
                <w:color w:val="000000"/>
              </w:rPr>
            </w:pPr>
            <w:r w:rsidRPr="2B67ED6C">
              <w:rPr>
                <w:rFonts w:ascii="Calibri" w:eastAsia="Calibri" w:hAnsi="Calibri" w:cs="Calibri"/>
                <w:color w:val="000000" w:themeColor="text1"/>
              </w:rPr>
              <w:t xml:space="preserve">District has a clear plan to </w:t>
            </w:r>
            <w:r w:rsidRPr="2B67ED6C">
              <w:rPr>
                <w:rFonts w:ascii="Calibri" w:eastAsia="Calibri" w:hAnsi="Calibri" w:cs="Calibri"/>
                <w:i/>
                <w:color w:val="000000" w:themeColor="text1"/>
              </w:rPr>
              <w:t>determine the root cause</w:t>
            </w:r>
            <w:r w:rsidRPr="2B67ED6C">
              <w:rPr>
                <w:rFonts w:ascii="Calibri" w:eastAsia="Calibri" w:hAnsi="Calibri" w:cs="Calibri"/>
                <w:color w:val="000000" w:themeColor="text1"/>
              </w:rPr>
              <w:t xml:space="preserve"> of any skew in </w:t>
            </w:r>
            <w:r w:rsidR="00927262" w:rsidRPr="2B67ED6C">
              <w:rPr>
                <w:rFonts w:ascii="Calibri" w:eastAsia="Calibri" w:hAnsi="Calibri" w:cs="Calibri"/>
                <w:color w:val="000000" w:themeColor="text1"/>
              </w:rPr>
              <w:t xml:space="preserve">administrator </w:t>
            </w:r>
            <w:r w:rsidRPr="2B67ED6C">
              <w:rPr>
                <w:rFonts w:ascii="Calibri" w:eastAsia="Calibri" w:hAnsi="Calibri" w:cs="Calibri"/>
                <w:color w:val="000000" w:themeColor="text1"/>
              </w:rPr>
              <w:t xml:space="preserve">appraisal data </w:t>
            </w:r>
            <w:r w:rsidR="00927262" w:rsidRPr="2B67ED6C">
              <w:rPr>
                <w:rFonts w:ascii="Calibri" w:eastAsia="Calibri" w:hAnsi="Calibri" w:cs="Calibri"/>
                <w:color w:val="000000" w:themeColor="text1"/>
              </w:rPr>
              <w:t xml:space="preserve">by reviewing the correlation between principal/assistant principal appraisals and teacher growth. </w:t>
            </w:r>
          </w:p>
          <w:p w14:paraId="51175AEF" w14:textId="76AF95E6" w:rsidR="00B63A8D" w:rsidRPr="004B40AE" w:rsidRDefault="00B63A8D" w:rsidP="009E26D3">
            <w:pPr>
              <w:numPr>
                <w:ilvl w:val="0"/>
                <w:numId w:val="18"/>
              </w:numPr>
              <w:pBdr>
                <w:top w:val="nil"/>
                <w:left w:val="nil"/>
                <w:bottom w:val="nil"/>
                <w:right w:val="nil"/>
                <w:between w:val="nil"/>
              </w:pBdr>
              <w:spacing w:after="0"/>
              <w:contextualSpacing/>
              <w:rPr>
                <w:rFonts w:ascii="Calibri" w:eastAsia="Calibri" w:hAnsi="Calibri" w:cs="Calibri"/>
                <w:i/>
                <w:iCs/>
                <w:color w:val="000000"/>
              </w:rPr>
            </w:pPr>
            <w:r w:rsidRPr="004B40AE">
              <w:rPr>
                <w:rFonts w:ascii="Calibri" w:eastAsia="Calibri" w:hAnsi="Calibri" w:cs="Calibri"/>
                <w:color w:val="000000"/>
              </w:rPr>
              <w:t xml:space="preserve">District will develop a clear plan to </w:t>
            </w:r>
            <w:r w:rsidRPr="004B40AE">
              <w:rPr>
                <w:rFonts w:ascii="Calibri" w:eastAsia="Calibri" w:hAnsi="Calibri" w:cs="Calibri"/>
                <w:i/>
                <w:color w:val="000000"/>
              </w:rPr>
              <w:t xml:space="preserve">address </w:t>
            </w:r>
            <w:r w:rsidRPr="004B40AE">
              <w:rPr>
                <w:rFonts w:ascii="Calibri" w:eastAsia="Calibri" w:hAnsi="Calibri" w:cs="Calibri"/>
                <w:color w:val="000000"/>
              </w:rPr>
              <w:t xml:space="preserve">skew in </w:t>
            </w:r>
            <w:r w:rsidR="00EE7209" w:rsidRPr="004B40AE">
              <w:rPr>
                <w:rFonts w:ascii="Calibri" w:eastAsia="Calibri" w:hAnsi="Calibri" w:cs="Calibri"/>
                <w:color w:val="000000"/>
              </w:rPr>
              <w:t xml:space="preserve">administrator </w:t>
            </w:r>
            <w:r w:rsidRPr="004B40AE">
              <w:rPr>
                <w:rFonts w:ascii="Calibri" w:eastAsia="Calibri" w:hAnsi="Calibri" w:cs="Calibri"/>
                <w:color w:val="000000"/>
              </w:rPr>
              <w:t>appraisal data once a root cause is determined</w:t>
            </w:r>
            <w:r w:rsidR="000A15FA">
              <w:rPr>
                <w:rFonts w:ascii="Calibri" w:eastAsia="Calibri" w:hAnsi="Calibri" w:cs="Calibri"/>
                <w:color w:val="000000"/>
              </w:rPr>
              <w:t>.</w:t>
            </w:r>
          </w:p>
        </w:tc>
        <w:tc>
          <w:tcPr>
            <w:tcW w:w="2160" w:type="dxa"/>
          </w:tcPr>
          <w:p w14:paraId="08085792" w14:textId="798FE1E3" w:rsidR="00B63A8D" w:rsidRDefault="00B63A8D" w:rsidP="00B63A8D">
            <w:pPr>
              <w:pBdr>
                <w:top w:val="nil"/>
                <w:left w:val="nil"/>
                <w:bottom w:val="nil"/>
                <w:right w:val="nil"/>
                <w:between w:val="nil"/>
              </w:pBdr>
              <w:rPr>
                <w:color w:val="000000"/>
              </w:rPr>
            </w:pPr>
          </w:p>
        </w:tc>
      </w:tr>
    </w:tbl>
    <w:p w14:paraId="37840F9B" w14:textId="77777777" w:rsidR="000F0B4B" w:rsidRDefault="000F0B4B">
      <w:pPr>
        <w:rPr>
          <w:rFonts w:asciiTheme="majorHAnsi" w:eastAsiaTheme="majorEastAsia" w:hAnsiTheme="majorHAnsi" w:cstheme="majorBidi"/>
          <w:caps/>
          <w:sz w:val="32"/>
          <w:szCs w:val="32"/>
        </w:rPr>
      </w:pPr>
    </w:p>
    <w:p w14:paraId="110CCECA" w14:textId="77777777" w:rsidR="00085B70" w:rsidRDefault="00085B70">
      <w:pPr>
        <w:rPr>
          <w:rFonts w:asciiTheme="majorHAnsi" w:eastAsiaTheme="majorEastAsia" w:hAnsiTheme="majorHAnsi" w:cstheme="majorBidi"/>
          <w:caps/>
          <w:sz w:val="32"/>
          <w:szCs w:val="32"/>
        </w:rPr>
      </w:pPr>
      <w:r>
        <w:br w:type="page"/>
      </w:r>
    </w:p>
    <w:p w14:paraId="6971A61E" w14:textId="7D250A65" w:rsidR="00DF3FA5" w:rsidRDefault="00DF3FA5" w:rsidP="00DF3FA5">
      <w:pPr>
        <w:pStyle w:val="Heading1"/>
      </w:pPr>
      <w:r>
        <w:lastRenderedPageBreak/>
        <w:t>Success Factor 5: Teacher Effectiveness Indicators</w:t>
      </w:r>
    </w:p>
    <w:p w14:paraId="25852593" w14:textId="19B7E12C" w:rsidR="00C14B96" w:rsidRDefault="00C14B96" w:rsidP="00C14B96">
      <w:r>
        <w:t>V</w:t>
      </w:r>
      <w:r w:rsidRPr="00077377">
        <w:t xml:space="preserve">alid and reliable </w:t>
      </w:r>
      <w:r>
        <w:t xml:space="preserve">indicators, including teacher </w:t>
      </w:r>
      <w:r w:rsidRPr="00077377">
        <w:t>observation system</w:t>
      </w:r>
      <w:r>
        <w:t xml:space="preserve"> and </w:t>
      </w:r>
      <w:r w:rsidRPr="00077377">
        <w:t xml:space="preserve">strong calibration among appraisers, </w:t>
      </w:r>
      <w:r>
        <w:t>are</w:t>
      </w:r>
      <w:r w:rsidRPr="00077377">
        <w:t xml:space="preserve"> a required key element in </w:t>
      </w:r>
      <w:r>
        <w:t xml:space="preserve">developing a strategic compensation system to </w:t>
      </w:r>
      <w:r w:rsidRPr="00077377">
        <w:t>determin</w:t>
      </w:r>
      <w:r>
        <w:t>e</w:t>
      </w:r>
      <w:r w:rsidRPr="00077377">
        <w:t xml:space="preserve"> a district’s most effective </w:t>
      </w:r>
      <w:r>
        <w:t>administrators</w:t>
      </w:r>
      <w:r w:rsidRPr="00077377">
        <w:t>.</w:t>
      </w:r>
    </w:p>
    <w:tbl>
      <w:tblPr>
        <w:tblW w:w="14400" w:type="dxa"/>
        <w:tblInd w:w="8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Look w:val="0400" w:firstRow="0" w:lastRow="0" w:firstColumn="0" w:lastColumn="0" w:noHBand="0" w:noVBand="1"/>
      </w:tblPr>
      <w:tblGrid>
        <w:gridCol w:w="2430"/>
        <w:gridCol w:w="9810"/>
        <w:gridCol w:w="2160"/>
      </w:tblGrid>
      <w:tr w:rsidR="005D4607" w14:paraId="63E95F4F" w14:textId="77777777">
        <w:trPr>
          <w:trHeight w:val="30"/>
        </w:trPr>
        <w:tc>
          <w:tcPr>
            <w:tcW w:w="2430" w:type="dxa"/>
            <w:shd w:val="clear" w:color="auto" w:fill="004F88"/>
            <w:vAlign w:val="center"/>
          </w:tcPr>
          <w:p w14:paraId="14573866" w14:textId="0595EECA" w:rsidR="005D4607" w:rsidRDefault="005D4607" w:rsidP="005D4607">
            <w:pPr>
              <w:spacing w:after="0"/>
              <w:jc w:val="center"/>
              <w:rPr>
                <w:b/>
                <w:color w:val="FFFFFF"/>
                <w:sz w:val="24"/>
                <w:szCs w:val="24"/>
              </w:rPr>
            </w:pPr>
            <w:r>
              <w:rPr>
                <w:b/>
                <w:color w:val="FFFFFF"/>
                <w:sz w:val="24"/>
                <w:szCs w:val="24"/>
              </w:rPr>
              <w:t>Key Practices</w:t>
            </w:r>
          </w:p>
        </w:tc>
        <w:tc>
          <w:tcPr>
            <w:tcW w:w="9810" w:type="dxa"/>
            <w:shd w:val="clear" w:color="auto" w:fill="004F88"/>
            <w:vAlign w:val="center"/>
          </w:tcPr>
          <w:p w14:paraId="711B4F48" w14:textId="007ABA6D" w:rsidR="005D4607" w:rsidRDefault="005D4607" w:rsidP="005D4607">
            <w:pPr>
              <w:spacing w:after="0"/>
              <w:jc w:val="center"/>
              <w:rPr>
                <w:b/>
                <w:color w:val="FFFFFF"/>
                <w:sz w:val="24"/>
                <w:szCs w:val="24"/>
              </w:rPr>
            </w:pPr>
            <w:r>
              <w:rPr>
                <w:b/>
                <w:color w:val="FFFFFF"/>
                <w:sz w:val="24"/>
                <w:szCs w:val="24"/>
              </w:rPr>
              <w:t>Success Criteria</w:t>
            </w:r>
          </w:p>
        </w:tc>
        <w:tc>
          <w:tcPr>
            <w:tcW w:w="2160" w:type="dxa"/>
            <w:shd w:val="clear" w:color="auto" w:fill="004F88"/>
            <w:vAlign w:val="center"/>
          </w:tcPr>
          <w:p w14:paraId="3FBD8022" w14:textId="03D9CE03" w:rsidR="005D4607" w:rsidRDefault="005D4607" w:rsidP="005D4607">
            <w:pPr>
              <w:spacing w:after="0"/>
              <w:jc w:val="center"/>
              <w:rPr>
                <w:b/>
                <w:color w:val="FFFFFF"/>
                <w:sz w:val="24"/>
                <w:szCs w:val="24"/>
              </w:rPr>
            </w:pPr>
            <w:r w:rsidRPr="11954444">
              <w:rPr>
                <w:b/>
                <w:bCs/>
                <w:color w:val="FFFFFF" w:themeColor="background1"/>
                <w:sz w:val="24"/>
                <w:szCs w:val="24"/>
              </w:rPr>
              <w:t>Readiness &amp; Next Steps</w:t>
            </w:r>
          </w:p>
        </w:tc>
      </w:tr>
      <w:tr w:rsidR="00DF3FA5" w14:paraId="57D3E81C" w14:textId="77777777" w:rsidTr="00721DD2">
        <w:trPr>
          <w:trHeight w:val="440"/>
        </w:trPr>
        <w:tc>
          <w:tcPr>
            <w:tcW w:w="2430" w:type="dxa"/>
          </w:tcPr>
          <w:p w14:paraId="779FCC92" w14:textId="24C3FFEC" w:rsidR="00DF3FA5" w:rsidRDefault="00B63A8D" w:rsidP="00085B70">
            <w:pPr>
              <w:numPr>
                <w:ilvl w:val="0"/>
                <w:numId w:val="20"/>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TIA T</w:t>
            </w:r>
            <w:r w:rsidR="005C03FD">
              <w:rPr>
                <w:rFonts w:ascii="Calibri" w:eastAsia="Calibri" w:hAnsi="Calibri" w:cs="Calibri"/>
                <w:color w:val="000000"/>
              </w:rPr>
              <w:t xml:space="preserve">eacher Observation </w:t>
            </w:r>
          </w:p>
        </w:tc>
        <w:tc>
          <w:tcPr>
            <w:tcW w:w="9810" w:type="dxa"/>
            <w:vAlign w:val="center"/>
          </w:tcPr>
          <w:p w14:paraId="26747108" w14:textId="0F235721" w:rsidR="00DF3FA5" w:rsidRDefault="005C03FD" w:rsidP="00721DD2">
            <w:pPr>
              <w:numPr>
                <w:ilvl w:val="0"/>
                <w:numId w:val="17"/>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 school system has a TIA compliant teacher o</w:t>
            </w:r>
            <w:r w:rsidR="00113BEF">
              <w:rPr>
                <w:rFonts w:ascii="Calibri" w:eastAsia="Calibri" w:hAnsi="Calibri" w:cs="Calibri"/>
                <w:color w:val="000000"/>
              </w:rPr>
              <w:t xml:space="preserve">bservation component as outlined in the </w:t>
            </w:r>
            <w:hyperlink r:id="rId12">
              <w:r w:rsidR="00113BEF" w:rsidRPr="00113BEF">
                <w:rPr>
                  <w:rStyle w:val="Hyperlink"/>
                </w:rPr>
                <w:t>TIA Readiness Guide</w:t>
              </w:r>
            </w:hyperlink>
            <w:r w:rsidR="004B7BE7">
              <w:t>.</w:t>
            </w:r>
            <w:r w:rsidR="00113BEF">
              <w:rPr>
                <w:rFonts w:ascii="Calibri" w:eastAsia="Calibri" w:hAnsi="Calibri" w:cs="Calibri"/>
                <w:color w:val="000000"/>
              </w:rPr>
              <w:t xml:space="preserve"> </w:t>
            </w:r>
          </w:p>
        </w:tc>
        <w:tc>
          <w:tcPr>
            <w:tcW w:w="2160" w:type="dxa"/>
            <w:vAlign w:val="center"/>
          </w:tcPr>
          <w:p w14:paraId="1CA3ED50" w14:textId="6FA2B409" w:rsidR="00DF3FA5" w:rsidRDefault="00DF3FA5" w:rsidP="000C6ECF">
            <w:pPr>
              <w:pBdr>
                <w:top w:val="nil"/>
                <w:left w:val="nil"/>
                <w:bottom w:val="nil"/>
                <w:right w:val="nil"/>
                <w:between w:val="nil"/>
              </w:pBdr>
              <w:rPr>
                <w:color w:val="000000"/>
              </w:rPr>
            </w:pPr>
          </w:p>
        </w:tc>
      </w:tr>
      <w:tr w:rsidR="00B63A8D" w14:paraId="290AA4AD" w14:textId="77777777" w:rsidTr="00085B70">
        <w:trPr>
          <w:trHeight w:val="845"/>
        </w:trPr>
        <w:tc>
          <w:tcPr>
            <w:tcW w:w="2430" w:type="dxa"/>
          </w:tcPr>
          <w:p w14:paraId="573954A3" w14:textId="7A3DCCCD" w:rsidR="00B63A8D" w:rsidRDefault="00B63A8D" w:rsidP="00F075AE">
            <w:pPr>
              <w:numPr>
                <w:ilvl w:val="0"/>
                <w:numId w:val="20"/>
              </w:numPr>
              <w:pBdr>
                <w:top w:val="nil"/>
                <w:left w:val="nil"/>
                <w:bottom w:val="nil"/>
                <w:right w:val="nil"/>
                <w:between w:val="nil"/>
              </w:pBdr>
              <w:rPr>
                <w:rFonts w:ascii="Calibri" w:eastAsia="Calibri" w:hAnsi="Calibri" w:cs="Calibri"/>
                <w:color w:val="000000"/>
              </w:rPr>
            </w:pPr>
            <w:r w:rsidRPr="1962491A">
              <w:rPr>
                <w:rFonts w:ascii="Calibri" w:eastAsia="Calibri" w:hAnsi="Calibri" w:cs="Calibri"/>
                <w:color w:val="000000" w:themeColor="text1"/>
              </w:rPr>
              <w:t>Teacher Effectiveness</w:t>
            </w:r>
            <w:r w:rsidR="00DA10BC" w:rsidRPr="1962491A">
              <w:rPr>
                <w:rFonts w:ascii="Calibri" w:eastAsia="Calibri" w:hAnsi="Calibri" w:cs="Calibri"/>
                <w:color w:val="000000" w:themeColor="text1"/>
              </w:rPr>
              <w:t xml:space="preserve"> (Includes Student Growth)</w:t>
            </w:r>
          </w:p>
        </w:tc>
        <w:tc>
          <w:tcPr>
            <w:tcW w:w="9810" w:type="dxa"/>
          </w:tcPr>
          <w:p w14:paraId="584981EC" w14:textId="4DCA8391" w:rsidR="005C03FD" w:rsidRDefault="005C03FD" w:rsidP="009E26D3">
            <w:pPr>
              <w:numPr>
                <w:ilvl w:val="0"/>
                <w:numId w:val="17"/>
              </w:numPr>
              <w:pBdr>
                <w:top w:val="nil"/>
                <w:left w:val="nil"/>
                <w:bottom w:val="nil"/>
                <w:right w:val="nil"/>
                <w:between w:val="nil"/>
              </w:pBdr>
              <w:spacing w:after="0"/>
              <w:rPr>
                <w:rFonts w:ascii="Calibri" w:eastAsia="Calibri" w:hAnsi="Calibri" w:cs="Calibri"/>
                <w:color w:val="000000"/>
              </w:rPr>
            </w:pPr>
            <w:r w:rsidRPr="1962491A">
              <w:rPr>
                <w:rFonts w:ascii="Calibri" w:eastAsia="Calibri" w:hAnsi="Calibri" w:cs="Calibri"/>
                <w:color w:val="000000" w:themeColor="text1"/>
              </w:rPr>
              <w:t>The school system has determined the components and weights to measure the effectiveness of teachers in alignment to the district TIA local designation system</w:t>
            </w:r>
            <w:r w:rsidR="3A830510" w:rsidRPr="1962491A">
              <w:rPr>
                <w:rFonts w:ascii="Calibri" w:eastAsia="Calibri" w:hAnsi="Calibri" w:cs="Calibri"/>
                <w:color w:val="000000" w:themeColor="text1"/>
              </w:rPr>
              <w:t>.</w:t>
            </w:r>
          </w:p>
          <w:p w14:paraId="170A195F" w14:textId="03341006" w:rsidR="005C03FD" w:rsidRDefault="005C03FD" w:rsidP="009E26D3">
            <w:pPr>
              <w:numPr>
                <w:ilvl w:val="0"/>
                <w:numId w:val="17"/>
              </w:numPr>
              <w:pBdr>
                <w:top w:val="nil"/>
                <w:left w:val="nil"/>
                <w:bottom w:val="nil"/>
                <w:right w:val="nil"/>
                <w:between w:val="nil"/>
              </w:pBdr>
              <w:spacing w:after="0"/>
              <w:rPr>
                <w:rFonts w:ascii="Calibri" w:eastAsia="Calibri" w:hAnsi="Calibri" w:cs="Calibri"/>
                <w:color w:val="000000"/>
              </w:rPr>
            </w:pPr>
            <w:r w:rsidRPr="1962491A">
              <w:rPr>
                <w:rFonts w:ascii="Calibri" w:eastAsia="Calibri" w:hAnsi="Calibri" w:cs="Calibri"/>
                <w:color w:val="000000" w:themeColor="text1"/>
              </w:rPr>
              <w:t>The school system has a clear rationale explaining why each teacher component was selected</w:t>
            </w:r>
            <w:r w:rsidR="2324F98F" w:rsidRPr="1962491A">
              <w:rPr>
                <w:rFonts w:ascii="Calibri" w:eastAsia="Calibri" w:hAnsi="Calibri" w:cs="Calibri"/>
                <w:color w:val="000000" w:themeColor="text1"/>
              </w:rPr>
              <w:t>.</w:t>
            </w:r>
          </w:p>
          <w:p w14:paraId="4D70C2F6" w14:textId="0DA00353" w:rsidR="00B63A8D" w:rsidRPr="00B53A1E" w:rsidRDefault="005C03FD" w:rsidP="009E26D3">
            <w:pPr>
              <w:numPr>
                <w:ilvl w:val="0"/>
                <w:numId w:val="17"/>
              </w:numPr>
              <w:pBdr>
                <w:top w:val="nil"/>
                <w:left w:val="nil"/>
                <w:bottom w:val="nil"/>
                <w:right w:val="nil"/>
                <w:between w:val="nil"/>
              </w:pBdr>
              <w:spacing w:after="0"/>
              <w:contextualSpacing/>
              <w:rPr>
                <w:rFonts w:ascii="Calibri" w:eastAsia="Calibri" w:hAnsi="Calibri" w:cs="Calibri"/>
                <w:color w:val="000000"/>
              </w:rPr>
            </w:pPr>
            <w:r w:rsidRPr="1962491A">
              <w:rPr>
                <w:rFonts w:ascii="Calibri" w:eastAsia="Calibri" w:hAnsi="Calibri" w:cs="Calibri"/>
                <w:color w:val="000000" w:themeColor="text1"/>
              </w:rPr>
              <w:t xml:space="preserve">Teacher </w:t>
            </w:r>
            <w:r>
              <w:t>input was considered in the selection of the components and weights</w:t>
            </w:r>
            <w:r w:rsidR="59041946">
              <w:t>.</w:t>
            </w:r>
          </w:p>
        </w:tc>
        <w:tc>
          <w:tcPr>
            <w:tcW w:w="2160" w:type="dxa"/>
          </w:tcPr>
          <w:p w14:paraId="79F437B9" w14:textId="77777777" w:rsidR="00B63A8D" w:rsidRDefault="00B63A8D">
            <w:pPr>
              <w:pBdr>
                <w:top w:val="nil"/>
                <w:left w:val="nil"/>
                <w:bottom w:val="nil"/>
                <w:right w:val="nil"/>
                <w:between w:val="nil"/>
              </w:pBdr>
              <w:rPr>
                <w:color w:val="000000"/>
              </w:rPr>
            </w:pPr>
          </w:p>
        </w:tc>
      </w:tr>
      <w:tr w:rsidR="00DF3FA5" w14:paraId="736A176C" w14:textId="77777777" w:rsidTr="00085B70">
        <w:trPr>
          <w:trHeight w:val="575"/>
        </w:trPr>
        <w:tc>
          <w:tcPr>
            <w:tcW w:w="2430" w:type="dxa"/>
          </w:tcPr>
          <w:p w14:paraId="777C5009" w14:textId="58615164" w:rsidR="00DF3FA5" w:rsidRDefault="00DF3FA5" w:rsidP="00F075AE">
            <w:pPr>
              <w:numPr>
                <w:ilvl w:val="0"/>
                <w:numId w:val="20"/>
              </w:numPr>
              <w:pBdr>
                <w:top w:val="nil"/>
                <w:left w:val="nil"/>
                <w:bottom w:val="nil"/>
                <w:right w:val="nil"/>
                <w:between w:val="nil"/>
              </w:pBdr>
              <w:rPr>
                <w:rFonts w:ascii="Calibri" w:eastAsia="Calibri" w:hAnsi="Calibri" w:cs="Calibri"/>
                <w:color w:val="000000"/>
              </w:rPr>
            </w:pPr>
            <w:r w:rsidRPr="1962491A">
              <w:rPr>
                <w:rFonts w:ascii="Calibri" w:eastAsia="Calibri" w:hAnsi="Calibri" w:cs="Calibri"/>
                <w:color w:val="000000" w:themeColor="text1"/>
              </w:rPr>
              <w:t>Quality of Effectiveness Indicators</w:t>
            </w:r>
          </w:p>
        </w:tc>
        <w:tc>
          <w:tcPr>
            <w:tcW w:w="9810" w:type="dxa"/>
          </w:tcPr>
          <w:p w14:paraId="77176F9D" w14:textId="376B288D" w:rsidR="00DF3FA5" w:rsidRDefault="00DF3FA5" w:rsidP="009E26D3">
            <w:pPr>
              <w:numPr>
                <w:ilvl w:val="0"/>
                <w:numId w:val="17"/>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themeColor="text1"/>
              </w:rPr>
              <w:t>The</w:t>
            </w:r>
            <w:r w:rsidRPr="7DE5573B">
              <w:rPr>
                <w:rFonts w:ascii="Calibri" w:eastAsia="Calibri" w:hAnsi="Calibri" w:cs="Calibri"/>
                <w:color w:val="000000" w:themeColor="text1"/>
              </w:rPr>
              <w:t xml:space="preserve"> components the district plans to use as indicators accurately measure the effectiveness of teachers. </w:t>
            </w:r>
          </w:p>
          <w:p w14:paraId="5921CE19" w14:textId="77777777" w:rsidR="00DF3FA5" w:rsidRDefault="00DF3FA5" w:rsidP="009E26D3">
            <w:pPr>
              <w:numPr>
                <w:ilvl w:val="0"/>
                <w:numId w:val="17"/>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The district considers business rules to ensure fairness across campuses, grade levels, and student populations served.</w:t>
            </w:r>
          </w:p>
        </w:tc>
        <w:tc>
          <w:tcPr>
            <w:tcW w:w="2160" w:type="dxa"/>
          </w:tcPr>
          <w:p w14:paraId="1A98CFD6" w14:textId="01AE2C13" w:rsidR="00DF3FA5" w:rsidRDefault="00DF3FA5">
            <w:pPr>
              <w:pBdr>
                <w:top w:val="nil"/>
                <w:left w:val="nil"/>
                <w:bottom w:val="nil"/>
                <w:right w:val="nil"/>
                <w:between w:val="nil"/>
              </w:pBdr>
              <w:rPr>
                <w:color w:val="000000"/>
              </w:rPr>
            </w:pPr>
          </w:p>
        </w:tc>
      </w:tr>
      <w:tr w:rsidR="004B40AE" w14:paraId="71F9C216" w14:textId="77777777" w:rsidTr="000B3E61">
        <w:trPr>
          <w:trHeight w:val="26"/>
        </w:trPr>
        <w:tc>
          <w:tcPr>
            <w:tcW w:w="2430" w:type="dxa"/>
          </w:tcPr>
          <w:p w14:paraId="30C6446B" w14:textId="76254043" w:rsidR="004B40AE" w:rsidRDefault="004B40AE" w:rsidP="00F075AE">
            <w:pPr>
              <w:numPr>
                <w:ilvl w:val="0"/>
                <w:numId w:val="20"/>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Congruence Considerations</w:t>
            </w:r>
          </w:p>
        </w:tc>
        <w:tc>
          <w:tcPr>
            <w:tcW w:w="9810" w:type="dxa"/>
          </w:tcPr>
          <w:p w14:paraId="79454A19" w14:textId="3DF5E17D" w:rsidR="004B40AE" w:rsidRDefault="004B40AE" w:rsidP="009E26D3">
            <w:pPr>
              <w:numPr>
                <w:ilvl w:val="0"/>
                <w:numId w:val="22"/>
              </w:numPr>
              <w:pBdr>
                <w:top w:val="nil"/>
                <w:left w:val="nil"/>
                <w:bottom w:val="nil"/>
                <w:right w:val="nil"/>
                <w:between w:val="nil"/>
              </w:pBdr>
              <w:spacing w:after="0"/>
              <w:rPr>
                <w:color w:val="000000"/>
              </w:rPr>
            </w:pPr>
            <w:r w:rsidRPr="5A3CE00E">
              <w:rPr>
                <w:rFonts w:ascii="Calibri" w:eastAsia="Calibri" w:hAnsi="Calibri" w:cs="Calibri"/>
                <w:color w:val="000000" w:themeColor="text1"/>
              </w:rPr>
              <w:t xml:space="preserve">District has a clear plan to </w:t>
            </w:r>
            <w:r w:rsidRPr="5A3CE00E">
              <w:rPr>
                <w:rFonts w:ascii="Calibri" w:eastAsia="Calibri" w:hAnsi="Calibri" w:cs="Calibri"/>
                <w:i/>
                <w:color w:val="000000" w:themeColor="text1"/>
              </w:rPr>
              <w:t>determine</w:t>
            </w:r>
            <w:r w:rsidRPr="5A3CE00E">
              <w:rPr>
                <w:rFonts w:ascii="Calibri" w:eastAsia="Calibri" w:hAnsi="Calibri" w:cs="Calibri"/>
                <w:color w:val="000000" w:themeColor="text1"/>
              </w:rPr>
              <w:t xml:space="preserve"> the root cause of any skew in teacher appraisal data by reviewing the correlation between teacher appraisals and student growth. </w:t>
            </w:r>
          </w:p>
          <w:p w14:paraId="413B9A9B" w14:textId="30B79D89" w:rsidR="004B40AE" w:rsidRDefault="004B40AE" w:rsidP="009E26D3">
            <w:pPr>
              <w:numPr>
                <w:ilvl w:val="0"/>
                <w:numId w:val="22"/>
              </w:numPr>
              <w:pBdr>
                <w:top w:val="nil"/>
                <w:left w:val="nil"/>
                <w:bottom w:val="nil"/>
                <w:right w:val="nil"/>
                <w:between w:val="nil"/>
              </w:pBdr>
              <w:spacing w:after="0"/>
              <w:rPr>
                <w:rFonts w:ascii="Calibri" w:eastAsia="Calibri" w:hAnsi="Calibri" w:cs="Calibri"/>
                <w:color w:val="000000"/>
              </w:rPr>
            </w:pPr>
            <w:r w:rsidRPr="00701E03">
              <w:rPr>
                <w:rFonts w:ascii="Calibri" w:eastAsia="Calibri" w:hAnsi="Calibri" w:cs="Calibri"/>
                <w:color w:val="000000"/>
              </w:rPr>
              <w:t xml:space="preserve">District </w:t>
            </w:r>
            <w:r>
              <w:rPr>
                <w:rFonts w:ascii="Calibri" w:eastAsia="Calibri" w:hAnsi="Calibri" w:cs="Calibri"/>
                <w:color w:val="000000"/>
              </w:rPr>
              <w:t xml:space="preserve">will develop a clear plan </w:t>
            </w:r>
            <w:r w:rsidRPr="00701E03">
              <w:rPr>
                <w:rFonts w:ascii="Calibri" w:eastAsia="Calibri" w:hAnsi="Calibri" w:cs="Calibri"/>
                <w:color w:val="000000"/>
              </w:rPr>
              <w:t xml:space="preserve">to </w:t>
            </w:r>
            <w:r w:rsidRPr="00701E03">
              <w:rPr>
                <w:rFonts w:ascii="Calibri" w:eastAsia="Calibri" w:hAnsi="Calibri" w:cs="Calibri"/>
                <w:i/>
                <w:color w:val="000000"/>
              </w:rPr>
              <w:t xml:space="preserve">address </w:t>
            </w:r>
            <w:r w:rsidRPr="00701E03">
              <w:rPr>
                <w:rFonts w:ascii="Calibri" w:eastAsia="Calibri" w:hAnsi="Calibri" w:cs="Calibri"/>
                <w:color w:val="000000"/>
              </w:rPr>
              <w:t xml:space="preserve">skew in </w:t>
            </w:r>
            <w:r w:rsidR="006F093B">
              <w:rPr>
                <w:rFonts w:ascii="Calibri" w:eastAsia="Calibri" w:hAnsi="Calibri" w:cs="Calibri"/>
                <w:color w:val="000000"/>
              </w:rPr>
              <w:t>teacher</w:t>
            </w:r>
            <w:r>
              <w:rPr>
                <w:rFonts w:ascii="Calibri" w:eastAsia="Calibri" w:hAnsi="Calibri" w:cs="Calibri"/>
                <w:color w:val="000000"/>
              </w:rPr>
              <w:t xml:space="preserve"> appraisal data</w:t>
            </w:r>
            <w:r w:rsidRPr="00701E03">
              <w:rPr>
                <w:rFonts w:ascii="Calibri" w:eastAsia="Calibri" w:hAnsi="Calibri" w:cs="Calibri"/>
                <w:color w:val="000000"/>
              </w:rPr>
              <w:t xml:space="preserve"> once a root cause is determined</w:t>
            </w:r>
            <w:r w:rsidR="004B7BE7">
              <w:rPr>
                <w:rFonts w:ascii="Calibri" w:eastAsia="Calibri" w:hAnsi="Calibri" w:cs="Calibri"/>
                <w:color w:val="000000"/>
              </w:rPr>
              <w:t>.</w:t>
            </w:r>
          </w:p>
        </w:tc>
        <w:tc>
          <w:tcPr>
            <w:tcW w:w="2160" w:type="dxa"/>
          </w:tcPr>
          <w:p w14:paraId="26A70F11" w14:textId="77777777" w:rsidR="004B40AE" w:rsidRDefault="004B40AE">
            <w:pPr>
              <w:pBdr>
                <w:top w:val="nil"/>
                <w:left w:val="nil"/>
                <w:bottom w:val="nil"/>
                <w:right w:val="nil"/>
                <w:between w:val="nil"/>
              </w:pBdr>
              <w:rPr>
                <w:color w:val="000000"/>
              </w:rPr>
            </w:pPr>
          </w:p>
        </w:tc>
      </w:tr>
    </w:tbl>
    <w:p w14:paraId="2C327AE9" w14:textId="77777777" w:rsidR="000F0B4B" w:rsidRDefault="000F0B4B" w:rsidP="000F0B4B"/>
    <w:p w14:paraId="6264AF1C" w14:textId="77777777" w:rsidR="00085B70" w:rsidRDefault="00085B70">
      <w:pPr>
        <w:rPr>
          <w:rFonts w:asciiTheme="majorHAnsi" w:eastAsiaTheme="majorEastAsia" w:hAnsiTheme="majorHAnsi" w:cstheme="majorBidi"/>
          <w:caps/>
          <w:sz w:val="32"/>
          <w:szCs w:val="32"/>
        </w:rPr>
      </w:pPr>
      <w:r>
        <w:br w:type="page"/>
      </w:r>
    </w:p>
    <w:p w14:paraId="112A73F2" w14:textId="6E086EC2" w:rsidR="00D71330" w:rsidRDefault="00BC04D0" w:rsidP="00D71330">
      <w:pPr>
        <w:pStyle w:val="Heading1"/>
      </w:pPr>
      <w:r>
        <w:lastRenderedPageBreak/>
        <w:t xml:space="preserve">Success Factor </w:t>
      </w:r>
      <w:r w:rsidR="001E7B51">
        <w:t>6</w:t>
      </w:r>
      <w:r>
        <w:t xml:space="preserve">: </w:t>
      </w:r>
      <w:r w:rsidR="00D71330">
        <w:t>Strategic Staffing</w:t>
      </w:r>
    </w:p>
    <w:p w14:paraId="24AECB48" w14:textId="408DB35F" w:rsidR="00D71330" w:rsidRDefault="00F40309" w:rsidP="00A57143">
      <w:r>
        <w:t>To earn an Enhanced TIA designation, a district must a</w:t>
      </w:r>
      <w:r w:rsidRPr="00F40309">
        <w:t xml:space="preserve">dopt an approach to teacher assignment based on student need that includes strategic scheduling for early grades and high-need campuses and students.  </w:t>
      </w:r>
    </w:p>
    <w:tbl>
      <w:tblPr>
        <w:tblW w:w="14400" w:type="dxa"/>
        <w:tblInd w:w="8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CellMar>
          <w:right w:w="86" w:type="dxa"/>
        </w:tblCellMar>
        <w:tblLook w:val="0400" w:firstRow="0" w:lastRow="0" w:firstColumn="0" w:lastColumn="0" w:noHBand="0" w:noVBand="1"/>
      </w:tblPr>
      <w:tblGrid>
        <w:gridCol w:w="2430"/>
        <w:gridCol w:w="9810"/>
        <w:gridCol w:w="2160"/>
      </w:tblGrid>
      <w:tr w:rsidR="00D71330" w14:paraId="3428ADCF" w14:textId="77777777" w:rsidTr="00220FC7">
        <w:trPr>
          <w:trHeight w:val="30"/>
        </w:trPr>
        <w:tc>
          <w:tcPr>
            <w:tcW w:w="2430" w:type="dxa"/>
            <w:shd w:val="clear" w:color="auto" w:fill="004F88"/>
            <w:vAlign w:val="center"/>
          </w:tcPr>
          <w:p w14:paraId="60B93DC1" w14:textId="77777777" w:rsidR="00D71330" w:rsidRDefault="00D71330">
            <w:pPr>
              <w:spacing w:after="0" w:line="240" w:lineRule="auto"/>
              <w:jc w:val="center"/>
              <w:rPr>
                <w:b/>
                <w:color w:val="FFFFFF"/>
                <w:sz w:val="24"/>
                <w:szCs w:val="24"/>
              </w:rPr>
            </w:pPr>
            <w:r>
              <w:rPr>
                <w:b/>
                <w:color w:val="FFFFFF"/>
                <w:sz w:val="24"/>
                <w:szCs w:val="24"/>
              </w:rPr>
              <w:t>Key Practices</w:t>
            </w:r>
          </w:p>
        </w:tc>
        <w:tc>
          <w:tcPr>
            <w:tcW w:w="9810" w:type="dxa"/>
            <w:shd w:val="clear" w:color="auto" w:fill="004F88"/>
            <w:vAlign w:val="center"/>
          </w:tcPr>
          <w:p w14:paraId="3D830296" w14:textId="77777777" w:rsidR="00D71330" w:rsidRDefault="00D71330">
            <w:pPr>
              <w:spacing w:after="0" w:line="240" w:lineRule="auto"/>
              <w:jc w:val="center"/>
              <w:rPr>
                <w:b/>
                <w:color w:val="FFFFFF"/>
                <w:sz w:val="24"/>
                <w:szCs w:val="24"/>
              </w:rPr>
            </w:pPr>
            <w:r>
              <w:rPr>
                <w:b/>
                <w:color w:val="FFFFFF"/>
                <w:sz w:val="24"/>
                <w:szCs w:val="24"/>
              </w:rPr>
              <w:t>Success Criteria</w:t>
            </w:r>
          </w:p>
        </w:tc>
        <w:tc>
          <w:tcPr>
            <w:tcW w:w="2160" w:type="dxa"/>
            <w:shd w:val="clear" w:color="auto" w:fill="004F88"/>
            <w:vAlign w:val="center"/>
          </w:tcPr>
          <w:p w14:paraId="6606F66D" w14:textId="77777777" w:rsidR="00D71330" w:rsidRDefault="00D71330">
            <w:pPr>
              <w:spacing w:after="0" w:line="240" w:lineRule="auto"/>
              <w:jc w:val="center"/>
              <w:rPr>
                <w:b/>
                <w:color w:val="FFFFFF"/>
                <w:sz w:val="24"/>
                <w:szCs w:val="24"/>
              </w:rPr>
            </w:pPr>
            <w:r w:rsidRPr="11954444">
              <w:rPr>
                <w:b/>
                <w:bCs/>
                <w:color w:val="FFFFFF" w:themeColor="background1"/>
                <w:sz w:val="24"/>
                <w:szCs w:val="24"/>
              </w:rPr>
              <w:t>Readiness &amp; Next Steps</w:t>
            </w:r>
          </w:p>
        </w:tc>
      </w:tr>
      <w:tr w:rsidR="00D71330" w14:paraId="688D9EF1" w14:textId="77777777" w:rsidTr="00220FC7">
        <w:trPr>
          <w:trHeight w:val="26"/>
        </w:trPr>
        <w:tc>
          <w:tcPr>
            <w:tcW w:w="2430" w:type="dxa"/>
          </w:tcPr>
          <w:p w14:paraId="17A09B7E" w14:textId="6E82812B" w:rsidR="00D71330" w:rsidRDefault="00D71330">
            <w:pPr>
              <w:numPr>
                <w:ilvl w:val="0"/>
                <w:numId w:val="21"/>
              </w:numPr>
              <w:pBdr>
                <w:top w:val="nil"/>
                <w:left w:val="nil"/>
                <w:bottom w:val="nil"/>
                <w:right w:val="nil"/>
                <w:between w:val="nil"/>
              </w:pBdr>
            </w:pPr>
            <w:r>
              <w:rPr>
                <w:rFonts w:ascii="Calibri" w:eastAsia="Calibri" w:hAnsi="Calibri" w:cs="Calibri"/>
                <w:color w:val="000000" w:themeColor="text1"/>
              </w:rPr>
              <w:t xml:space="preserve">Staffing </w:t>
            </w:r>
            <w:r w:rsidR="00BD2AF3">
              <w:rPr>
                <w:rFonts w:ascii="Calibri" w:eastAsia="Calibri" w:hAnsi="Calibri" w:cs="Calibri"/>
                <w:color w:val="000000" w:themeColor="text1"/>
              </w:rPr>
              <w:t>Analysis</w:t>
            </w:r>
          </w:p>
        </w:tc>
        <w:tc>
          <w:tcPr>
            <w:tcW w:w="9810" w:type="dxa"/>
          </w:tcPr>
          <w:p w14:paraId="29092D5A" w14:textId="481A21A0" w:rsidR="00D50A8A" w:rsidRDefault="00D50A8A" w:rsidP="00B832AA">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District u</w:t>
            </w:r>
            <w:r w:rsidRPr="00D50A8A">
              <w:rPr>
                <w:rFonts w:ascii="Calibri" w:eastAsia="Calibri" w:hAnsi="Calibri" w:cs="Calibri"/>
                <w:color w:val="000000" w:themeColor="text1"/>
              </w:rPr>
              <w:t>se</w:t>
            </w:r>
            <w:r>
              <w:rPr>
                <w:rFonts w:ascii="Calibri" w:eastAsia="Calibri" w:hAnsi="Calibri" w:cs="Calibri"/>
                <w:color w:val="000000" w:themeColor="text1"/>
              </w:rPr>
              <w:t>s</w:t>
            </w:r>
            <w:r w:rsidRPr="00D50A8A">
              <w:rPr>
                <w:rFonts w:ascii="Calibri" w:eastAsia="Calibri" w:hAnsi="Calibri" w:cs="Calibri"/>
                <w:color w:val="000000" w:themeColor="text1"/>
              </w:rPr>
              <w:t xml:space="preserve"> multi-year staffing forecasts tied to enrollment, program growth, and student needs to budget and recruit proactively.</w:t>
            </w:r>
          </w:p>
          <w:p w14:paraId="6B91763A" w14:textId="21541E4E" w:rsidR="00B832AA" w:rsidRDefault="00B832AA" w:rsidP="00B832AA">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sidRPr="00B832AA">
              <w:rPr>
                <w:rFonts w:ascii="Calibri" w:eastAsia="Calibri" w:hAnsi="Calibri" w:cs="Calibri"/>
                <w:color w:val="000000" w:themeColor="text1"/>
              </w:rPr>
              <w:t xml:space="preserve">District </w:t>
            </w:r>
            <w:r w:rsidR="00D50A8A">
              <w:rPr>
                <w:rFonts w:ascii="Calibri" w:eastAsia="Calibri" w:hAnsi="Calibri" w:cs="Calibri"/>
                <w:color w:val="000000" w:themeColor="text1"/>
              </w:rPr>
              <w:t>u</w:t>
            </w:r>
            <w:r w:rsidR="005767BA">
              <w:rPr>
                <w:rFonts w:ascii="Calibri" w:eastAsia="Calibri" w:hAnsi="Calibri" w:cs="Calibri"/>
                <w:color w:val="000000" w:themeColor="text1"/>
              </w:rPr>
              <w:t>tiliz</w:t>
            </w:r>
            <w:r w:rsidR="00D50A8A">
              <w:rPr>
                <w:rFonts w:ascii="Calibri" w:eastAsia="Calibri" w:hAnsi="Calibri" w:cs="Calibri"/>
                <w:color w:val="000000" w:themeColor="text1"/>
              </w:rPr>
              <w:t>es</w:t>
            </w:r>
            <w:r w:rsidRPr="00B832AA">
              <w:rPr>
                <w:rFonts w:ascii="Calibri" w:eastAsia="Calibri" w:hAnsi="Calibri" w:cs="Calibri"/>
                <w:color w:val="000000" w:themeColor="text1"/>
              </w:rPr>
              <w:t xml:space="preserve"> short and long-term data to forecast campus and district staffing needs and sets targets to</w:t>
            </w:r>
            <w:r>
              <w:rPr>
                <w:rFonts w:ascii="Calibri" w:eastAsia="Calibri" w:hAnsi="Calibri" w:cs="Calibri"/>
                <w:color w:val="000000" w:themeColor="text1"/>
              </w:rPr>
              <w:t xml:space="preserve"> </w:t>
            </w:r>
            <w:r w:rsidRPr="00B832AA">
              <w:rPr>
                <w:rFonts w:ascii="Calibri" w:eastAsia="Calibri" w:hAnsi="Calibri" w:cs="Calibri"/>
                <w:color w:val="000000" w:themeColor="text1"/>
              </w:rPr>
              <w:t>drive and evaluate recruitment and hiring.</w:t>
            </w:r>
          </w:p>
          <w:p w14:paraId="2BD98DC1" w14:textId="7E182E4C" w:rsidR="00191CFE" w:rsidRPr="00191CFE" w:rsidRDefault="00B10442" w:rsidP="00D50A8A">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sidRPr="00B10442">
              <w:rPr>
                <w:rFonts w:ascii="Calibri" w:eastAsia="Calibri" w:hAnsi="Calibri" w:cs="Calibri"/>
                <w:color w:val="000000" w:themeColor="text1"/>
              </w:rPr>
              <w:t xml:space="preserve">District assesses organizational structure and staffing patterns to </w:t>
            </w:r>
            <w:r w:rsidR="00D50A8A">
              <w:rPr>
                <w:rFonts w:ascii="Calibri" w:eastAsia="Calibri" w:hAnsi="Calibri" w:cs="Calibri"/>
                <w:color w:val="000000" w:themeColor="text1"/>
              </w:rPr>
              <w:t>design</w:t>
            </w:r>
            <w:r w:rsidRPr="00B10442">
              <w:rPr>
                <w:rFonts w:ascii="Calibri" w:eastAsia="Calibri" w:hAnsi="Calibri" w:cs="Calibri"/>
                <w:color w:val="000000" w:themeColor="text1"/>
              </w:rPr>
              <w:t xml:space="preserve"> sustainable roles</w:t>
            </w:r>
            <w:r>
              <w:rPr>
                <w:rFonts w:ascii="Calibri" w:eastAsia="Calibri" w:hAnsi="Calibri" w:cs="Calibri"/>
                <w:color w:val="000000" w:themeColor="text1"/>
              </w:rPr>
              <w:t xml:space="preserve"> </w:t>
            </w:r>
            <w:r w:rsidRPr="00B10442">
              <w:rPr>
                <w:rFonts w:ascii="Calibri" w:eastAsia="Calibri" w:hAnsi="Calibri" w:cs="Calibri"/>
                <w:color w:val="000000" w:themeColor="text1"/>
              </w:rPr>
              <w:t>intentionally designed to deliver the envisioned student experience</w:t>
            </w:r>
            <w:r>
              <w:rPr>
                <w:rFonts w:ascii="Calibri" w:eastAsia="Calibri" w:hAnsi="Calibri" w:cs="Calibri"/>
                <w:color w:val="000000" w:themeColor="text1"/>
              </w:rPr>
              <w:t>.</w:t>
            </w:r>
          </w:p>
        </w:tc>
        <w:tc>
          <w:tcPr>
            <w:tcW w:w="2160" w:type="dxa"/>
          </w:tcPr>
          <w:p w14:paraId="541FF1D7" w14:textId="77777777" w:rsidR="00D71330" w:rsidRDefault="00D71330">
            <w:pPr>
              <w:pBdr>
                <w:top w:val="nil"/>
                <w:left w:val="nil"/>
                <w:bottom w:val="nil"/>
                <w:right w:val="nil"/>
                <w:between w:val="nil"/>
              </w:pBdr>
              <w:spacing w:line="240" w:lineRule="auto"/>
              <w:rPr>
                <w:color w:val="000000"/>
              </w:rPr>
            </w:pPr>
          </w:p>
        </w:tc>
      </w:tr>
      <w:tr w:rsidR="00E61AFD" w14:paraId="55135B53" w14:textId="77777777" w:rsidTr="00220FC7">
        <w:trPr>
          <w:trHeight w:val="26"/>
        </w:trPr>
        <w:tc>
          <w:tcPr>
            <w:tcW w:w="2430" w:type="dxa"/>
          </w:tcPr>
          <w:p w14:paraId="738C07BF" w14:textId="1DE20E56" w:rsidR="00E61AFD" w:rsidRDefault="00E61AFD" w:rsidP="4C0F25D7">
            <w:pPr>
              <w:numPr>
                <w:ilvl w:val="0"/>
                <w:numId w:val="21"/>
              </w:numPr>
              <w:pBdr>
                <w:top w:val="nil"/>
                <w:left w:val="nil"/>
                <w:bottom w:val="nil"/>
                <w:right w:val="nil"/>
                <w:between w:val="nil"/>
              </w:pBdr>
              <w:rPr>
                <w:rFonts w:ascii="Calibri" w:eastAsia="Calibri" w:hAnsi="Calibri" w:cs="Calibri"/>
                <w:color w:val="000000" w:themeColor="text1"/>
              </w:rPr>
            </w:pPr>
            <w:r w:rsidRPr="4C0F25D7">
              <w:rPr>
                <w:rFonts w:ascii="Calibri" w:eastAsia="Calibri" w:hAnsi="Calibri" w:cs="Calibri"/>
                <w:color w:val="000000" w:themeColor="text1"/>
              </w:rPr>
              <w:t>District St</w:t>
            </w:r>
            <w:r w:rsidR="000506B2">
              <w:rPr>
                <w:rFonts w:ascii="Calibri" w:eastAsia="Calibri" w:hAnsi="Calibri" w:cs="Calibri"/>
                <w:color w:val="000000" w:themeColor="text1"/>
              </w:rPr>
              <w:t>affing</w:t>
            </w:r>
            <w:r w:rsidRPr="4C0F25D7">
              <w:rPr>
                <w:rFonts w:ascii="Calibri" w:eastAsia="Calibri" w:hAnsi="Calibri" w:cs="Calibri"/>
                <w:color w:val="000000" w:themeColor="text1"/>
              </w:rPr>
              <w:t xml:space="preserve"> Plan</w:t>
            </w:r>
          </w:p>
        </w:tc>
        <w:tc>
          <w:tcPr>
            <w:tcW w:w="9810" w:type="dxa"/>
          </w:tcPr>
          <w:p w14:paraId="3E6604A7" w14:textId="7E8B47C6" w:rsidR="009D751D" w:rsidRDefault="009D751D" w:rsidP="009D751D">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District evaluates and implements ways to staff campuses and classrooms in ways that advance the achievement of all student groups.</w:t>
            </w:r>
          </w:p>
          <w:p w14:paraId="5A46B351" w14:textId="655A02B0" w:rsidR="00191CFE" w:rsidRDefault="00191CFE" w:rsidP="009D751D">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District us</w:t>
            </w:r>
            <w:r w:rsidRPr="00191CFE">
              <w:rPr>
                <w:rFonts w:ascii="Calibri" w:eastAsia="Calibri" w:hAnsi="Calibri" w:cs="Calibri"/>
                <w:color w:val="000000" w:themeColor="text1"/>
              </w:rPr>
              <w:t>e</w:t>
            </w:r>
            <w:r>
              <w:rPr>
                <w:rFonts w:ascii="Calibri" w:eastAsia="Calibri" w:hAnsi="Calibri" w:cs="Calibri"/>
                <w:color w:val="000000" w:themeColor="text1"/>
              </w:rPr>
              <w:t>s</w:t>
            </w:r>
            <w:r w:rsidRPr="00191CFE">
              <w:rPr>
                <w:rFonts w:ascii="Calibri" w:eastAsia="Calibri" w:hAnsi="Calibri" w:cs="Calibri"/>
                <w:color w:val="000000" w:themeColor="text1"/>
              </w:rPr>
              <w:t xml:space="preserve"> collaborative models to extend teacher expertise across classrooms and support inclusion for students with diverse needs.</w:t>
            </w:r>
          </w:p>
          <w:p w14:paraId="530AAA5D" w14:textId="2D916896" w:rsidR="009D751D" w:rsidRPr="009D751D" w:rsidRDefault="00BE5083" w:rsidP="009D751D">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sidRPr="00BE5083">
              <w:rPr>
                <w:rFonts w:ascii="Calibri" w:eastAsia="Calibri" w:hAnsi="Calibri" w:cs="Calibri"/>
                <w:color w:val="000000" w:themeColor="text1"/>
              </w:rPr>
              <w:t>District includes strategic staffing in a coherent, multi-year strategic plan built on an analysis of the current state.</w:t>
            </w:r>
          </w:p>
          <w:p w14:paraId="13482D41" w14:textId="41185B36" w:rsidR="00E61AFD" w:rsidRDefault="00533F0C" w:rsidP="009C483E">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sidRPr="00533F0C">
              <w:rPr>
                <w:rFonts w:ascii="Calibri" w:eastAsia="Calibri" w:hAnsi="Calibri" w:cs="Calibri"/>
                <w:color w:val="000000" w:themeColor="text1"/>
              </w:rPr>
              <w:t>District aligns selection criteria and evaluation resources with roles and performance expectations</w:t>
            </w:r>
            <w:r>
              <w:rPr>
                <w:rFonts w:ascii="Calibri" w:eastAsia="Calibri" w:hAnsi="Calibri" w:cs="Calibri"/>
                <w:color w:val="000000" w:themeColor="text1"/>
              </w:rPr>
              <w:t>.</w:t>
            </w:r>
          </w:p>
          <w:p w14:paraId="5E122F75" w14:textId="0FDF8B8F" w:rsidR="00A537CD" w:rsidRPr="00A537CD" w:rsidRDefault="00A537CD" w:rsidP="00A537CD">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sidRPr="00A537CD">
              <w:rPr>
                <w:rFonts w:ascii="Calibri" w:eastAsia="Calibri" w:hAnsi="Calibri" w:cs="Calibri"/>
                <w:color w:val="000000" w:themeColor="text1"/>
              </w:rPr>
              <w:t>District designs sustainable roles across the organization that have clear responsibilities and performance</w:t>
            </w:r>
            <w:r>
              <w:rPr>
                <w:rFonts w:ascii="Calibri" w:eastAsia="Calibri" w:hAnsi="Calibri" w:cs="Calibri"/>
                <w:color w:val="000000" w:themeColor="text1"/>
              </w:rPr>
              <w:t xml:space="preserve"> </w:t>
            </w:r>
            <w:r w:rsidRPr="00A537CD">
              <w:rPr>
                <w:rFonts w:ascii="Calibri" w:eastAsia="Calibri" w:hAnsi="Calibri" w:cs="Calibri"/>
                <w:color w:val="000000" w:themeColor="text1"/>
              </w:rPr>
              <w:t>expectations aligned to the envisioned student experience and overall strategic priorities and plan</w:t>
            </w:r>
            <w:r w:rsidR="00D50A8A">
              <w:rPr>
                <w:rFonts w:ascii="Calibri" w:eastAsia="Calibri" w:hAnsi="Calibri" w:cs="Calibri"/>
                <w:color w:val="000000" w:themeColor="text1"/>
              </w:rPr>
              <w:t>.</w:t>
            </w:r>
          </w:p>
        </w:tc>
        <w:tc>
          <w:tcPr>
            <w:tcW w:w="2160" w:type="dxa"/>
          </w:tcPr>
          <w:p w14:paraId="7AB38C1E" w14:textId="77777777" w:rsidR="00E61AFD" w:rsidRDefault="00E61AFD">
            <w:pPr>
              <w:pBdr>
                <w:top w:val="nil"/>
                <w:left w:val="nil"/>
                <w:bottom w:val="nil"/>
                <w:right w:val="nil"/>
                <w:between w:val="nil"/>
              </w:pBdr>
              <w:spacing w:line="240" w:lineRule="auto"/>
              <w:rPr>
                <w:color w:val="000000"/>
              </w:rPr>
            </w:pPr>
          </w:p>
        </w:tc>
      </w:tr>
      <w:tr w:rsidR="00E61AFD" w14:paraId="1FD3AB5F" w14:textId="77777777" w:rsidTr="00220FC7">
        <w:trPr>
          <w:trHeight w:val="26"/>
        </w:trPr>
        <w:tc>
          <w:tcPr>
            <w:tcW w:w="2430" w:type="dxa"/>
          </w:tcPr>
          <w:p w14:paraId="038EA164" w14:textId="02DD3099" w:rsidR="00E61AFD" w:rsidRDefault="00E61AFD">
            <w:pPr>
              <w:numPr>
                <w:ilvl w:val="0"/>
                <w:numId w:val="21"/>
              </w:numPr>
              <w:pBdr>
                <w:top w:val="nil"/>
                <w:left w:val="nil"/>
                <w:bottom w:val="nil"/>
                <w:right w:val="nil"/>
                <w:between w:val="nil"/>
              </w:pBdr>
              <w:rPr>
                <w:rFonts w:ascii="Calibri" w:eastAsia="Calibri" w:hAnsi="Calibri" w:cs="Calibri"/>
                <w:color w:val="000000" w:themeColor="text1"/>
              </w:rPr>
            </w:pPr>
            <w:r>
              <w:rPr>
                <w:rFonts w:ascii="Calibri" w:eastAsia="Calibri" w:hAnsi="Calibri" w:cs="Calibri"/>
                <w:color w:val="000000" w:themeColor="text1"/>
              </w:rPr>
              <w:t>Master Scheduling</w:t>
            </w:r>
          </w:p>
        </w:tc>
        <w:tc>
          <w:tcPr>
            <w:tcW w:w="9810" w:type="dxa"/>
          </w:tcPr>
          <w:p w14:paraId="24693074" w14:textId="0DF99E8E" w:rsidR="00344095" w:rsidRDefault="00344095" w:rsidP="00EA048C">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 xml:space="preserve">District and campus staff </w:t>
            </w:r>
            <w:r w:rsidR="00997C6A">
              <w:rPr>
                <w:rFonts w:ascii="Calibri" w:eastAsia="Calibri" w:hAnsi="Calibri" w:cs="Calibri"/>
                <w:color w:val="000000" w:themeColor="text1"/>
              </w:rPr>
              <w:t xml:space="preserve">proactively design the master </w:t>
            </w:r>
            <w:r>
              <w:rPr>
                <w:rFonts w:ascii="Calibri" w:eastAsia="Calibri" w:hAnsi="Calibri" w:cs="Calibri"/>
                <w:color w:val="000000" w:themeColor="text1"/>
              </w:rPr>
              <w:t>schedule</w:t>
            </w:r>
            <w:r w:rsidR="00997C6A">
              <w:rPr>
                <w:rFonts w:ascii="Calibri" w:eastAsia="Calibri" w:hAnsi="Calibri" w:cs="Calibri"/>
                <w:color w:val="000000" w:themeColor="text1"/>
              </w:rPr>
              <w:t xml:space="preserve"> to support</w:t>
            </w:r>
            <w:r>
              <w:rPr>
                <w:rFonts w:ascii="Calibri" w:eastAsia="Calibri" w:hAnsi="Calibri" w:cs="Calibri"/>
                <w:color w:val="000000" w:themeColor="text1"/>
              </w:rPr>
              <w:t xml:space="preserve"> </w:t>
            </w:r>
            <w:r w:rsidR="0084529C">
              <w:rPr>
                <w:rFonts w:ascii="Calibri" w:eastAsia="Calibri" w:hAnsi="Calibri" w:cs="Calibri"/>
                <w:color w:val="000000" w:themeColor="text1"/>
              </w:rPr>
              <w:t>students with special</w:t>
            </w:r>
            <w:r>
              <w:rPr>
                <w:rFonts w:ascii="Calibri" w:eastAsia="Calibri" w:hAnsi="Calibri" w:cs="Calibri"/>
                <w:color w:val="000000" w:themeColor="text1"/>
              </w:rPr>
              <w:t xml:space="preserve"> </w:t>
            </w:r>
            <w:r w:rsidR="00997C6A">
              <w:rPr>
                <w:rFonts w:ascii="Calibri" w:eastAsia="Calibri" w:hAnsi="Calibri" w:cs="Calibri"/>
                <w:color w:val="000000" w:themeColor="text1"/>
              </w:rPr>
              <w:t xml:space="preserve">scheduling </w:t>
            </w:r>
            <w:r>
              <w:rPr>
                <w:rFonts w:ascii="Calibri" w:eastAsia="Calibri" w:hAnsi="Calibri" w:cs="Calibri"/>
                <w:color w:val="000000" w:themeColor="text1"/>
              </w:rPr>
              <w:t xml:space="preserve">needs </w:t>
            </w:r>
            <w:r w:rsidR="00997C6A">
              <w:rPr>
                <w:rFonts w:ascii="Calibri" w:eastAsia="Calibri" w:hAnsi="Calibri" w:cs="Calibri"/>
                <w:color w:val="000000" w:themeColor="text1"/>
              </w:rPr>
              <w:t>(e.g. students needing Tier 2</w:t>
            </w:r>
            <w:r w:rsidR="00A96FA1">
              <w:rPr>
                <w:rFonts w:ascii="Calibri" w:eastAsia="Calibri" w:hAnsi="Calibri" w:cs="Calibri"/>
                <w:color w:val="000000" w:themeColor="text1"/>
              </w:rPr>
              <w:t>,</w:t>
            </w:r>
            <w:r w:rsidR="00997C6A">
              <w:rPr>
                <w:rFonts w:ascii="Calibri" w:eastAsia="Calibri" w:hAnsi="Calibri" w:cs="Calibri"/>
                <w:color w:val="000000" w:themeColor="text1"/>
              </w:rPr>
              <w:t xml:space="preserve"> Tier 3</w:t>
            </w:r>
            <w:r w:rsidR="00A96FA1">
              <w:rPr>
                <w:rFonts w:ascii="Calibri" w:eastAsia="Calibri" w:hAnsi="Calibri" w:cs="Calibri"/>
                <w:color w:val="000000" w:themeColor="text1"/>
              </w:rPr>
              <w:t>, or special education services</w:t>
            </w:r>
            <w:r w:rsidR="00997C6A">
              <w:rPr>
                <w:rFonts w:ascii="Calibri" w:eastAsia="Calibri" w:hAnsi="Calibri" w:cs="Calibri"/>
                <w:color w:val="000000" w:themeColor="text1"/>
              </w:rPr>
              <w:t xml:space="preserve">) by scheduling them </w:t>
            </w:r>
            <w:r>
              <w:rPr>
                <w:rFonts w:ascii="Calibri" w:eastAsia="Calibri" w:hAnsi="Calibri" w:cs="Calibri"/>
                <w:color w:val="000000" w:themeColor="text1"/>
              </w:rPr>
              <w:t>fi</w:t>
            </w:r>
            <w:r w:rsidR="00891DB2">
              <w:rPr>
                <w:rFonts w:ascii="Calibri" w:eastAsia="Calibri" w:hAnsi="Calibri" w:cs="Calibri"/>
                <w:color w:val="000000" w:themeColor="text1"/>
              </w:rPr>
              <w:t xml:space="preserve">rst to </w:t>
            </w:r>
            <w:r w:rsidR="0084529C">
              <w:rPr>
                <w:rFonts w:ascii="Calibri" w:eastAsia="Calibri" w:hAnsi="Calibri" w:cs="Calibri"/>
                <w:color w:val="000000" w:themeColor="text1"/>
              </w:rPr>
              <w:t xml:space="preserve">maximize </w:t>
            </w:r>
            <w:r w:rsidR="00997C6A">
              <w:rPr>
                <w:rFonts w:ascii="Calibri" w:eastAsia="Calibri" w:hAnsi="Calibri" w:cs="Calibri"/>
                <w:color w:val="000000" w:themeColor="text1"/>
              </w:rPr>
              <w:t xml:space="preserve">staffing allocations and </w:t>
            </w:r>
            <w:r w:rsidR="00891DB2">
              <w:rPr>
                <w:rFonts w:ascii="Calibri" w:eastAsia="Calibri" w:hAnsi="Calibri" w:cs="Calibri"/>
                <w:color w:val="000000" w:themeColor="text1"/>
              </w:rPr>
              <w:t>ensure compliance</w:t>
            </w:r>
            <w:r w:rsidR="00997C6A">
              <w:rPr>
                <w:rFonts w:ascii="Calibri" w:eastAsia="Calibri" w:hAnsi="Calibri" w:cs="Calibri"/>
                <w:color w:val="000000" w:themeColor="text1"/>
              </w:rPr>
              <w:t xml:space="preserve"> wi</w:t>
            </w:r>
            <w:r w:rsidR="00891DB2">
              <w:rPr>
                <w:rFonts w:ascii="Calibri" w:eastAsia="Calibri" w:hAnsi="Calibri" w:cs="Calibri"/>
                <w:color w:val="000000" w:themeColor="text1"/>
              </w:rPr>
              <w:t>th HB 1416</w:t>
            </w:r>
            <w:r w:rsidR="00D50A8A">
              <w:rPr>
                <w:rFonts w:ascii="Calibri" w:eastAsia="Calibri" w:hAnsi="Calibri" w:cs="Calibri"/>
                <w:color w:val="000000" w:themeColor="text1"/>
              </w:rPr>
              <w:t>.</w:t>
            </w:r>
            <w:r w:rsidR="005A0594">
              <w:rPr>
                <w:rFonts w:ascii="Calibri" w:eastAsia="Calibri" w:hAnsi="Calibri" w:cs="Calibri"/>
                <w:color w:val="000000" w:themeColor="text1"/>
              </w:rPr>
              <w:t xml:space="preserve"> </w:t>
            </w:r>
          </w:p>
          <w:p w14:paraId="29ED9283" w14:textId="14CC6443" w:rsidR="006A0C11" w:rsidRPr="006A0C11" w:rsidRDefault="006A0C11" w:rsidP="00340CA4">
            <w:pPr>
              <w:pStyle w:val="ListParagraph"/>
              <w:numPr>
                <w:ilvl w:val="0"/>
                <w:numId w:val="31"/>
              </w:numPr>
              <w:pBdr>
                <w:top w:val="nil"/>
                <w:left w:val="nil"/>
                <w:bottom w:val="nil"/>
                <w:right w:val="nil"/>
                <w:between w:val="nil"/>
              </w:pBdr>
              <w:spacing w:after="0"/>
              <w:ind w:right="-90"/>
              <w:rPr>
                <w:rFonts w:ascii="Calibri" w:eastAsia="Calibri" w:hAnsi="Calibri" w:cs="Calibri"/>
                <w:color w:val="000000" w:themeColor="text1"/>
              </w:rPr>
            </w:pPr>
            <w:r w:rsidRPr="00533F0C">
              <w:rPr>
                <w:rFonts w:ascii="Calibri" w:eastAsia="Calibri" w:hAnsi="Calibri" w:cs="Calibri"/>
                <w:color w:val="000000" w:themeColor="text1"/>
              </w:rPr>
              <w:t xml:space="preserve">District implements strategies to ensure the most effective educators are placed </w:t>
            </w:r>
            <w:r w:rsidR="00FE1626" w:rsidRPr="00533F0C">
              <w:rPr>
                <w:rFonts w:ascii="Calibri" w:eastAsia="Calibri" w:hAnsi="Calibri" w:cs="Calibri"/>
                <w:color w:val="000000" w:themeColor="text1"/>
              </w:rPr>
              <w:t>on</w:t>
            </w:r>
            <w:r w:rsidRPr="00533F0C">
              <w:rPr>
                <w:rFonts w:ascii="Calibri" w:eastAsia="Calibri" w:hAnsi="Calibri" w:cs="Calibri"/>
                <w:color w:val="000000" w:themeColor="text1"/>
              </w:rPr>
              <w:t xml:space="preserve"> campuses and </w:t>
            </w:r>
            <w:r w:rsidRPr="006A0C11">
              <w:rPr>
                <w:rFonts w:eastAsia="Calibri" w:cstheme="minorHAnsi"/>
                <w:color w:val="000000" w:themeColor="text1"/>
              </w:rPr>
              <w:t>classrooms with higher student needs, including early grades K-2 in accordance with</w:t>
            </w:r>
            <w:r>
              <w:rPr>
                <w:rFonts w:eastAsia="Calibri" w:cstheme="minorHAnsi"/>
                <w:color w:val="000000" w:themeColor="text1"/>
              </w:rPr>
              <w:t xml:space="preserve"> </w:t>
            </w:r>
            <w:r w:rsidRPr="00340CA4">
              <w:rPr>
                <w:rStyle w:val="cf01"/>
                <w:rFonts w:asciiTheme="minorHAnsi" w:hAnsiTheme="minorHAnsi" w:cstheme="minorHAnsi"/>
                <w:color w:val="000000" w:themeColor="text1"/>
                <w:sz w:val="22"/>
                <w:szCs w:val="22"/>
                <w:shd w:val="clear" w:color="auto" w:fill="auto"/>
              </w:rPr>
              <w:t>§2</w:t>
            </w:r>
            <w:r w:rsidRPr="00340CA4">
              <w:rPr>
                <w:rStyle w:val="cf01"/>
                <w:rFonts w:asciiTheme="minorHAnsi" w:hAnsiTheme="minorHAnsi" w:cstheme="minorHAnsi"/>
                <w:color w:val="000000" w:themeColor="text1"/>
                <w:sz w:val="22"/>
                <w:szCs w:val="22"/>
                <w:u w:val="none"/>
                <w:shd w:val="clear" w:color="auto" w:fill="auto"/>
              </w:rPr>
              <w:t>8.0062(a)(3</w:t>
            </w:r>
            <w:r w:rsidRPr="00340CA4">
              <w:rPr>
                <w:rStyle w:val="cf01"/>
                <w:color w:val="000000" w:themeColor="text1"/>
                <w:u w:val="none"/>
                <w:shd w:val="clear" w:color="auto" w:fill="auto"/>
              </w:rPr>
              <w:t>).</w:t>
            </w:r>
          </w:p>
          <w:p w14:paraId="11D23067" w14:textId="103E2DF6" w:rsidR="00533F0C" w:rsidRDefault="00797CB9" w:rsidP="00533F0C">
            <w:pPr>
              <w:pStyle w:val="ListParagraph"/>
              <w:numPr>
                <w:ilvl w:val="0"/>
                <w:numId w:val="31"/>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 xml:space="preserve">District provides incentives to place </w:t>
            </w:r>
            <w:r>
              <w:rPr>
                <w:rFonts w:ascii="Calibri" w:eastAsia="Calibri" w:hAnsi="Calibri" w:cs="Calibri"/>
                <w:color w:val="000000"/>
              </w:rPr>
              <w:t xml:space="preserve">highly effective teachers, principals, and assistant </w:t>
            </w:r>
            <w:r w:rsidR="00F570DF">
              <w:rPr>
                <w:rFonts w:ascii="Calibri" w:eastAsia="Calibri" w:hAnsi="Calibri" w:cs="Calibri"/>
                <w:color w:val="000000"/>
              </w:rPr>
              <w:t>principal</w:t>
            </w:r>
            <w:r w:rsidR="00A537CD">
              <w:rPr>
                <w:rFonts w:ascii="Calibri" w:eastAsia="Calibri" w:hAnsi="Calibri" w:cs="Calibri"/>
                <w:color w:val="000000"/>
              </w:rPr>
              <w:t>s</w:t>
            </w:r>
            <w:r>
              <w:rPr>
                <w:rFonts w:ascii="Calibri" w:eastAsia="Calibri" w:hAnsi="Calibri" w:cs="Calibri"/>
                <w:color w:val="000000"/>
              </w:rPr>
              <w:t xml:space="preserve"> to support high need areas</w:t>
            </w:r>
            <w:r w:rsidR="00533F0C" w:rsidRPr="00533F0C">
              <w:rPr>
                <w:rFonts w:ascii="Calibri" w:eastAsia="Calibri" w:hAnsi="Calibri" w:cs="Calibri"/>
                <w:color w:val="000000" w:themeColor="text1"/>
              </w:rPr>
              <w:t xml:space="preserve"> with student need in mind.</w:t>
            </w:r>
          </w:p>
        </w:tc>
        <w:tc>
          <w:tcPr>
            <w:tcW w:w="2160" w:type="dxa"/>
          </w:tcPr>
          <w:p w14:paraId="4797A64D" w14:textId="77777777" w:rsidR="00E61AFD" w:rsidRDefault="00E61AFD">
            <w:pPr>
              <w:pBdr>
                <w:top w:val="nil"/>
                <w:left w:val="nil"/>
                <w:bottom w:val="nil"/>
                <w:right w:val="nil"/>
                <w:between w:val="nil"/>
              </w:pBdr>
              <w:spacing w:line="240" w:lineRule="auto"/>
              <w:rPr>
                <w:color w:val="000000"/>
              </w:rPr>
            </w:pPr>
          </w:p>
        </w:tc>
      </w:tr>
    </w:tbl>
    <w:p w14:paraId="1AB88CFA" w14:textId="77777777" w:rsidR="00EF732E" w:rsidRDefault="00EF732E">
      <w:pPr>
        <w:rPr>
          <w:rFonts w:asciiTheme="majorHAnsi" w:eastAsiaTheme="majorEastAsia" w:hAnsiTheme="majorHAnsi" w:cstheme="majorBidi"/>
          <w:caps/>
          <w:sz w:val="32"/>
          <w:szCs w:val="32"/>
        </w:rPr>
      </w:pPr>
      <w:r>
        <w:br w:type="page"/>
      </w:r>
    </w:p>
    <w:p w14:paraId="7BBF87AF" w14:textId="33E95D99" w:rsidR="00BC04D0" w:rsidRDefault="00BC04D0" w:rsidP="00BC04D0">
      <w:pPr>
        <w:pStyle w:val="Heading1"/>
      </w:pPr>
      <w:r>
        <w:lastRenderedPageBreak/>
        <w:t xml:space="preserve">Success Factor </w:t>
      </w:r>
      <w:r w:rsidR="002C151A">
        <w:t>7</w:t>
      </w:r>
      <w:r>
        <w:t xml:space="preserve">: </w:t>
      </w:r>
      <w:r w:rsidR="00FE5295">
        <w:t xml:space="preserve">Systems </w:t>
      </w:r>
      <w:r>
        <w:t>Support</w:t>
      </w:r>
    </w:p>
    <w:p w14:paraId="7DC53184" w14:textId="6901F2CF" w:rsidR="00BC04D0" w:rsidRDefault="29BE7938" w:rsidP="00BC04D0">
      <w:r>
        <w:t>Participation in Enhanced TIA and Strategic Compensation involves planning and input from many facets of a district’s instructional and operational staff and/or departments, including advanced planning for successful data collection.</w:t>
      </w:r>
    </w:p>
    <w:tbl>
      <w:tblPr>
        <w:tblW w:w="14400" w:type="dxa"/>
        <w:tblInd w:w="85" w:type="dxa"/>
        <w:tblBorders>
          <w:top w:val="single" w:sz="4" w:space="0" w:color="00A69B"/>
          <w:left w:val="single" w:sz="4" w:space="0" w:color="00A69B"/>
          <w:bottom w:val="single" w:sz="4" w:space="0" w:color="00A69B"/>
          <w:right w:val="single" w:sz="4" w:space="0" w:color="00A69B"/>
          <w:insideH w:val="single" w:sz="4" w:space="0" w:color="000000"/>
          <w:insideV w:val="single" w:sz="4" w:space="0" w:color="000000"/>
        </w:tblBorders>
        <w:tblLayout w:type="fixed"/>
        <w:tblLook w:val="0400" w:firstRow="0" w:lastRow="0" w:firstColumn="0" w:lastColumn="0" w:noHBand="0" w:noVBand="1"/>
      </w:tblPr>
      <w:tblGrid>
        <w:gridCol w:w="2430"/>
        <w:gridCol w:w="9810"/>
        <w:gridCol w:w="2160"/>
      </w:tblGrid>
      <w:tr w:rsidR="005D4607" w14:paraId="1ED45AA1" w14:textId="77777777">
        <w:trPr>
          <w:trHeight w:val="30"/>
        </w:trPr>
        <w:tc>
          <w:tcPr>
            <w:tcW w:w="2430" w:type="dxa"/>
            <w:shd w:val="clear" w:color="auto" w:fill="004F88"/>
            <w:vAlign w:val="center"/>
          </w:tcPr>
          <w:p w14:paraId="1109995B" w14:textId="1B8A6FF7" w:rsidR="005D4607" w:rsidRDefault="005D4607" w:rsidP="005D4607">
            <w:pPr>
              <w:spacing w:after="0" w:line="240" w:lineRule="auto"/>
              <w:jc w:val="center"/>
              <w:rPr>
                <w:b/>
                <w:color w:val="FFFFFF"/>
                <w:sz w:val="24"/>
                <w:szCs w:val="24"/>
              </w:rPr>
            </w:pPr>
            <w:r>
              <w:rPr>
                <w:b/>
                <w:color w:val="FFFFFF"/>
                <w:sz w:val="24"/>
                <w:szCs w:val="24"/>
              </w:rPr>
              <w:t>Key Practices</w:t>
            </w:r>
          </w:p>
        </w:tc>
        <w:tc>
          <w:tcPr>
            <w:tcW w:w="9810" w:type="dxa"/>
            <w:shd w:val="clear" w:color="auto" w:fill="004F88"/>
            <w:vAlign w:val="center"/>
          </w:tcPr>
          <w:p w14:paraId="384CEA09" w14:textId="05311F8E" w:rsidR="005D4607" w:rsidRDefault="005D4607" w:rsidP="005D4607">
            <w:pPr>
              <w:spacing w:after="0" w:line="240" w:lineRule="auto"/>
              <w:jc w:val="center"/>
              <w:rPr>
                <w:b/>
                <w:color w:val="FFFFFF"/>
                <w:sz w:val="24"/>
                <w:szCs w:val="24"/>
              </w:rPr>
            </w:pPr>
            <w:r>
              <w:rPr>
                <w:b/>
                <w:color w:val="FFFFFF"/>
                <w:sz w:val="24"/>
                <w:szCs w:val="24"/>
              </w:rPr>
              <w:t>Success Criteria</w:t>
            </w:r>
          </w:p>
        </w:tc>
        <w:tc>
          <w:tcPr>
            <w:tcW w:w="2160" w:type="dxa"/>
            <w:shd w:val="clear" w:color="auto" w:fill="004F88"/>
            <w:vAlign w:val="center"/>
          </w:tcPr>
          <w:p w14:paraId="79BB3B06" w14:textId="79CA613B" w:rsidR="005D4607" w:rsidRDefault="005D4607" w:rsidP="005D4607">
            <w:pPr>
              <w:spacing w:after="0" w:line="240" w:lineRule="auto"/>
              <w:jc w:val="center"/>
              <w:rPr>
                <w:b/>
                <w:color w:val="FFFFFF"/>
                <w:sz w:val="24"/>
                <w:szCs w:val="24"/>
              </w:rPr>
            </w:pPr>
            <w:r w:rsidRPr="11954444">
              <w:rPr>
                <w:b/>
                <w:bCs/>
                <w:color w:val="FFFFFF" w:themeColor="background1"/>
                <w:sz w:val="24"/>
                <w:szCs w:val="24"/>
              </w:rPr>
              <w:t>Readiness &amp; Next Steps</w:t>
            </w:r>
          </w:p>
        </w:tc>
      </w:tr>
      <w:tr w:rsidR="00BC04D0" w14:paraId="671B4599" w14:textId="77777777" w:rsidTr="000B3E61">
        <w:trPr>
          <w:trHeight w:val="26"/>
        </w:trPr>
        <w:tc>
          <w:tcPr>
            <w:tcW w:w="2430" w:type="dxa"/>
          </w:tcPr>
          <w:p w14:paraId="53A5994B" w14:textId="4D2FD4B8" w:rsidR="00BC04D0" w:rsidRDefault="00BC04D0" w:rsidP="00F075AE">
            <w:pPr>
              <w:numPr>
                <w:ilvl w:val="0"/>
                <w:numId w:val="21"/>
              </w:numPr>
              <w:pBdr>
                <w:top w:val="nil"/>
                <w:left w:val="nil"/>
                <w:bottom w:val="nil"/>
                <w:right w:val="nil"/>
                <w:between w:val="nil"/>
              </w:pBdr>
            </w:pPr>
            <w:r w:rsidRPr="3BC4056D">
              <w:rPr>
                <w:rFonts w:ascii="Calibri" w:eastAsia="Calibri" w:hAnsi="Calibri" w:cs="Calibri"/>
                <w:color w:val="000000" w:themeColor="text1"/>
              </w:rPr>
              <w:t>Central Office Systems Support</w:t>
            </w:r>
          </w:p>
        </w:tc>
        <w:tc>
          <w:tcPr>
            <w:tcW w:w="9810" w:type="dxa"/>
          </w:tcPr>
          <w:p w14:paraId="12F6C50A" w14:textId="3C9C2327" w:rsidR="00BC04D0" w:rsidRDefault="29BE7938" w:rsidP="000F0B4B">
            <w:pPr>
              <w:pBdr>
                <w:top w:val="nil"/>
                <w:left w:val="nil"/>
                <w:bottom w:val="nil"/>
                <w:right w:val="nil"/>
                <w:between w:val="nil"/>
              </w:pBdr>
              <w:spacing w:after="0"/>
              <w:rPr>
                <w:color w:val="000000"/>
              </w:rPr>
            </w:pPr>
            <w:r w:rsidRPr="29BE7938">
              <w:rPr>
                <w:rFonts w:ascii="Calibri" w:eastAsia="Calibri" w:hAnsi="Calibri" w:cs="Calibri"/>
                <w:color w:val="000000" w:themeColor="text1"/>
              </w:rPr>
              <w:t xml:space="preserve">The following departments and/or personnel are aware of the district’s participation in strategic compensation and Enhanced TIA and understand what will be required from their department in their respective areas. For example: </w:t>
            </w:r>
          </w:p>
          <w:p w14:paraId="1FF1CE9A" w14:textId="0681B50A" w:rsidR="00BC04D0" w:rsidRDefault="48AB2E6D" w:rsidP="00F075AE">
            <w:pPr>
              <w:numPr>
                <w:ilvl w:val="0"/>
                <w:numId w:val="9"/>
              </w:numPr>
              <w:pBdr>
                <w:top w:val="nil"/>
                <w:left w:val="nil"/>
                <w:bottom w:val="nil"/>
                <w:right w:val="nil"/>
                <w:between w:val="nil"/>
              </w:pBdr>
              <w:spacing w:after="0"/>
            </w:pPr>
            <w:r w:rsidRPr="48AB2E6D">
              <w:rPr>
                <w:rFonts w:ascii="Calibri" w:eastAsia="Calibri" w:hAnsi="Calibri" w:cs="Calibri"/>
                <w:color w:val="000000" w:themeColor="text1"/>
              </w:rPr>
              <w:t>Human resources –</w:t>
            </w:r>
            <w:r w:rsidR="00EC4128">
              <w:rPr>
                <w:rFonts w:ascii="Calibri" w:eastAsia="Calibri" w:hAnsi="Calibri" w:cs="Calibri"/>
                <w:color w:val="000000" w:themeColor="text1"/>
              </w:rPr>
              <w:t xml:space="preserve"> Select,</w:t>
            </w:r>
            <w:r w:rsidRPr="48AB2E6D">
              <w:rPr>
                <w:rFonts w:ascii="Calibri" w:eastAsia="Calibri" w:hAnsi="Calibri" w:cs="Calibri"/>
                <w:color w:val="000000" w:themeColor="text1"/>
              </w:rPr>
              <w:t xml:space="preserve"> </w:t>
            </w:r>
            <w:r w:rsidR="00EC4128">
              <w:rPr>
                <w:rFonts w:ascii="Calibri" w:eastAsia="Calibri" w:hAnsi="Calibri" w:cs="Calibri"/>
                <w:color w:val="000000" w:themeColor="text1"/>
              </w:rPr>
              <w:t>d</w:t>
            </w:r>
            <w:r w:rsidRPr="48AB2E6D">
              <w:rPr>
                <w:rFonts w:ascii="Calibri" w:eastAsia="Calibri" w:hAnsi="Calibri" w:cs="Calibri"/>
                <w:color w:val="000000" w:themeColor="text1"/>
              </w:rPr>
              <w:t>evelop</w:t>
            </w:r>
            <w:r w:rsidR="00EC4128">
              <w:rPr>
                <w:rFonts w:ascii="Calibri" w:eastAsia="Calibri" w:hAnsi="Calibri" w:cs="Calibri"/>
                <w:color w:val="000000" w:themeColor="text1"/>
              </w:rPr>
              <w:t>, and oversee</w:t>
            </w:r>
            <w:r w:rsidRPr="48AB2E6D">
              <w:rPr>
                <w:rFonts w:ascii="Calibri" w:eastAsia="Calibri" w:hAnsi="Calibri" w:cs="Calibri"/>
                <w:color w:val="000000" w:themeColor="text1"/>
              </w:rPr>
              <w:t xml:space="preserve"> system for appraisal monitoring</w:t>
            </w:r>
            <w:r w:rsidR="00DA10BC">
              <w:rPr>
                <w:rFonts w:ascii="Calibri" w:eastAsia="Calibri" w:hAnsi="Calibri" w:cs="Calibri"/>
                <w:color w:val="000000" w:themeColor="text1"/>
              </w:rPr>
              <w:t xml:space="preserve">, tracking of teacher designations in local business systems, implementation of business rules, sharing of scorecards, and system communications regarding questions and concerns </w:t>
            </w:r>
          </w:p>
          <w:p w14:paraId="1A8FA5BE" w14:textId="74CD9EA4" w:rsidR="00BC04D0" w:rsidRDefault="004951F1" w:rsidP="00F075AE">
            <w:pPr>
              <w:numPr>
                <w:ilvl w:val="0"/>
                <w:numId w:val="9"/>
              </w:numPr>
              <w:pBdr>
                <w:top w:val="nil"/>
                <w:left w:val="nil"/>
                <w:bottom w:val="nil"/>
                <w:right w:val="nil"/>
                <w:between w:val="nil"/>
              </w:pBdr>
              <w:spacing w:after="0"/>
            </w:pPr>
            <w:r>
              <w:rPr>
                <w:rFonts w:ascii="Calibri" w:eastAsia="Calibri" w:hAnsi="Calibri" w:cs="Calibri"/>
                <w:color w:val="000000"/>
              </w:rPr>
              <w:t>B</w:t>
            </w:r>
            <w:r w:rsidR="00BC04D0">
              <w:rPr>
                <w:rFonts w:ascii="Calibri" w:eastAsia="Calibri" w:hAnsi="Calibri" w:cs="Calibri"/>
                <w:color w:val="000000"/>
              </w:rPr>
              <w:t xml:space="preserve">udget/payroll </w:t>
            </w:r>
            <w:r w:rsidR="000E1B79">
              <w:rPr>
                <w:rFonts w:ascii="Calibri" w:eastAsia="Calibri" w:hAnsi="Calibri" w:cs="Calibri"/>
                <w:color w:val="000000"/>
              </w:rPr>
              <w:t>–</w:t>
            </w:r>
            <w:r>
              <w:rPr>
                <w:rFonts w:ascii="Calibri" w:eastAsia="Calibri" w:hAnsi="Calibri" w:cs="Calibri"/>
                <w:color w:val="000000"/>
              </w:rPr>
              <w:t xml:space="preserve"> </w:t>
            </w:r>
            <w:r w:rsidR="000E1B79">
              <w:rPr>
                <w:rFonts w:ascii="Calibri" w:eastAsia="Calibri" w:hAnsi="Calibri" w:cs="Calibri"/>
                <w:color w:val="000000"/>
              </w:rPr>
              <w:t>Oversee system finances</w:t>
            </w:r>
            <w:r w:rsidR="00DA10BC">
              <w:rPr>
                <w:rFonts w:ascii="Calibri" w:eastAsia="Calibri" w:hAnsi="Calibri" w:cs="Calibri"/>
                <w:color w:val="000000"/>
              </w:rPr>
              <w:t>, budget modeling and system refinement for budgeting determinations/rules</w:t>
            </w:r>
          </w:p>
          <w:p w14:paraId="13D61B8E" w14:textId="63DDACC6" w:rsidR="00BC04D0" w:rsidRDefault="000E1B79" w:rsidP="00F075AE">
            <w:pPr>
              <w:numPr>
                <w:ilvl w:val="0"/>
                <w:numId w:val="9"/>
              </w:numPr>
              <w:pBdr>
                <w:top w:val="nil"/>
                <w:left w:val="nil"/>
                <w:bottom w:val="nil"/>
                <w:right w:val="nil"/>
                <w:between w:val="nil"/>
              </w:pBdr>
              <w:spacing w:after="0"/>
            </w:pPr>
            <w:r>
              <w:rPr>
                <w:rFonts w:ascii="Calibri" w:eastAsia="Calibri" w:hAnsi="Calibri" w:cs="Calibri"/>
                <w:color w:val="000000"/>
              </w:rPr>
              <w:t>T</w:t>
            </w:r>
            <w:r w:rsidR="00BC04D0">
              <w:rPr>
                <w:rFonts w:ascii="Calibri" w:eastAsia="Calibri" w:hAnsi="Calibri" w:cs="Calibri"/>
                <w:color w:val="000000"/>
              </w:rPr>
              <w:t>echnology support</w:t>
            </w:r>
            <w:r w:rsidR="00A069A6">
              <w:rPr>
                <w:rFonts w:ascii="Calibri" w:eastAsia="Calibri" w:hAnsi="Calibri" w:cs="Calibri"/>
                <w:color w:val="000000"/>
              </w:rPr>
              <w:t xml:space="preserve"> </w:t>
            </w:r>
            <w:r w:rsidR="004951F1">
              <w:rPr>
                <w:rFonts w:ascii="Calibri" w:eastAsia="Calibri" w:hAnsi="Calibri" w:cs="Calibri"/>
                <w:color w:val="000000"/>
              </w:rPr>
              <w:t>–</w:t>
            </w:r>
            <w:r w:rsidR="00A069A6">
              <w:rPr>
                <w:rFonts w:ascii="Calibri" w:eastAsia="Calibri" w:hAnsi="Calibri" w:cs="Calibri"/>
                <w:color w:val="000000"/>
              </w:rPr>
              <w:t xml:space="preserve"> </w:t>
            </w:r>
            <w:r w:rsidR="004951F1">
              <w:rPr>
                <w:rFonts w:ascii="Calibri" w:eastAsia="Calibri" w:hAnsi="Calibri" w:cs="Calibri"/>
                <w:color w:val="000000"/>
              </w:rPr>
              <w:t>Coordinate district data systems</w:t>
            </w:r>
            <w:r w:rsidR="00DA10BC">
              <w:rPr>
                <w:rFonts w:ascii="Calibri" w:eastAsia="Calibri" w:hAnsi="Calibri" w:cs="Calibri"/>
                <w:color w:val="000000"/>
              </w:rPr>
              <w:t xml:space="preserve"> as well as the calculation and production of scorecards</w:t>
            </w:r>
          </w:p>
          <w:p w14:paraId="17EBCC89" w14:textId="5201DB47" w:rsidR="00BC04D0" w:rsidRDefault="000E1B79" w:rsidP="00F075AE">
            <w:pPr>
              <w:numPr>
                <w:ilvl w:val="0"/>
                <w:numId w:val="9"/>
              </w:numPr>
              <w:pBdr>
                <w:top w:val="nil"/>
                <w:left w:val="nil"/>
                <w:bottom w:val="nil"/>
                <w:right w:val="nil"/>
                <w:between w:val="nil"/>
              </w:pBdr>
              <w:spacing w:after="0"/>
              <w:rPr>
                <w:rFonts w:ascii="Calibri" w:eastAsia="Calibri" w:hAnsi="Calibri" w:cs="Calibri"/>
                <w:color w:val="000000" w:themeColor="text1"/>
              </w:rPr>
            </w:pPr>
            <w:r w:rsidRPr="02BDD80D">
              <w:rPr>
                <w:rFonts w:ascii="Calibri" w:eastAsia="Calibri" w:hAnsi="Calibri" w:cs="Calibri"/>
                <w:color w:val="000000" w:themeColor="text1"/>
              </w:rPr>
              <w:t>C</w:t>
            </w:r>
            <w:r w:rsidR="00BC04D0" w:rsidRPr="02BDD80D">
              <w:rPr>
                <w:rFonts w:ascii="Calibri" w:eastAsia="Calibri" w:hAnsi="Calibri" w:cs="Calibri"/>
                <w:color w:val="000000" w:themeColor="text1"/>
              </w:rPr>
              <w:t>urriculum/ instruction/assessment</w:t>
            </w:r>
            <w:r w:rsidRPr="02BDD80D">
              <w:rPr>
                <w:rFonts w:ascii="Calibri" w:eastAsia="Calibri" w:hAnsi="Calibri" w:cs="Calibri"/>
                <w:color w:val="000000" w:themeColor="text1"/>
              </w:rPr>
              <w:t xml:space="preserve"> – </w:t>
            </w:r>
            <w:r w:rsidR="784C2A26" w:rsidRPr="02BDD80D">
              <w:rPr>
                <w:rFonts w:ascii="Calibri" w:eastAsia="Calibri" w:hAnsi="Calibri" w:cs="Calibri"/>
                <w:color w:val="000000" w:themeColor="text1"/>
              </w:rPr>
              <w:t>Determine appropriate assessments and p</w:t>
            </w:r>
            <w:r w:rsidRPr="02BDD80D">
              <w:rPr>
                <w:rFonts w:ascii="Calibri" w:eastAsia="Calibri" w:hAnsi="Calibri" w:cs="Calibri"/>
                <w:color w:val="000000" w:themeColor="text1"/>
              </w:rPr>
              <w:t>rovide student growth/performance data</w:t>
            </w:r>
          </w:p>
          <w:p w14:paraId="08E07F2B" w14:textId="07136899" w:rsidR="00DA10BC" w:rsidRDefault="00DA10BC" w:rsidP="00F075AE">
            <w:pPr>
              <w:numPr>
                <w:ilvl w:val="0"/>
                <w:numId w:val="9"/>
              </w:numPr>
              <w:pBdr>
                <w:top w:val="nil"/>
                <w:left w:val="nil"/>
                <w:bottom w:val="nil"/>
                <w:right w:val="nil"/>
                <w:between w:val="nil"/>
              </w:pBdr>
              <w:spacing w:after="0"/>
            </w:pPr>
            <w:r>
              <w:rPr>
                <w:rFonts w:ascii="Calibri" w:eastAsia="Calibri" w:hAnsi="Calibri" w:cs="Calibri"/>
                <w:color w:val="000000"/>
              </w:rPr>
              <w:t>Communications – Plan for proactive communication and coordinate with HR regarding the district’s recruitment strategy</w:t>
            </w:r>
            <w:r w:rsidR="00F47DDA">
              <w:rPr>
                <w:rFonts w:ascii="Calibri" w:eastAsia="Calibri" w:hAnsi="Calibri" w:cs="Calibri"/>
                <w:color w:val="000000"/>
              </w:rPr>
              <w:t xml:space="preserve"> and </w:t>
            </w:r>
            <w:r w:rsidR="00BF6017">
              <w:rPr>
                <w:rFonts w:ascii="Calibri" w:eastAsia="Calibri" w:hAnsi="Calibri" w:cs="Calibri"/>
                <w:color w:val="000000"/>
              </w:rPr>
              <w:t>stakeholder feedback</w:t>
            </w:r>
          </w:p>
          <w:p w14:paraId="4C127537" w14:textId="38D9CDC0" w:rsidR="00BC04D0" w:rsidRDefault="000E1B79" w:rsidP="00F075AE">
            <w:pPr>
              <w:numPr>
                <w:ilvl w:val="0"/>
                <w:numId w:val="9"/>
              </w:numPr>
              <w:pBdr>
                <w:top w:val="nil"/>
                <w:left w:val="nil"/>
                <w:bottom w:val="nil"/>
                <w:right w:val="nil"/>
                <w:between w:val="nil"/>
              </w:pBdr>
              <w:spacing w:after="0"/>
            </w:pPr>
            <w:r>
              <w:rPr>
                <w:rFonts w:ascii="Calibri" w:eastAsia="Calibri" w:hAnsi="Calibri" w:cs="Calibri"/>
                <w:color w:val="000000"/>
              </w:rPr>
              <w:t>P</w:t>
            </w:r>
            <w:r w:rsidR="00BC04D0">
              <w:rPr>
                <w:rFonts w:ascii="Calibri" w:eastAsia="Calibri" w:hAnsi="Calibri" w:cs="Calibri"/>
                <w:color w:val="000000"/>
              </w:rPr>
              <w:t xml:space="preserve">rofessional development </w:t>
            </w:r>
            <w:r w:rsidR="004951F1">
              <w:rPr>
                <w:rFonts w:ascii="Calibri" w:eastAsia="Calibri" w:hAnsi="Calibri" w:cs="Calibri"/>
                <w:color w:val="000000"/>
              </w:rPr>
              <w:t xml:space="preserve">– </w:t>
            </w:r>
            <w:r w:rsidR="00DA10BC">
              <w:rPr>
                <w:rFonts w:ascii="Calibri" w:eastAsia="Calibri" w:hAnsi="Calibri" w:cs="Calibri"/>
                <w:color w:val="000000"/>
              </w:rPr>
              <w:t>Plan for s</w:t>
            </w:r>
            <w:r w:rsidR="004951F1">
              <w:rPr>
                <w:rFonts w:ascii="Calibri" w:eastAsia="Calibri" w:hAnsi="Calibri" w:cs="Calibri"/>
                <w:color w:val="000000"/>
              </w:rPr>
              <w:t>takeholder awareness</w:t>
            </w:r>
            <w:r w:rsidR="00DA10BC">
              <w:rPr>
                <w:rFonts w:ascii="Calibri" w:eastAsia="Calibri" w:hAnsi="Calibri" w:cs="Calibri"/>
                <w:color w:val="000000"/>
              </w:rPr>
              <w:t xml:space="preserve"> and differentiate professional development opportunities to support teacher growth</w:t>
            </w:r>
          </w:p>
          <w:p w14:paraId="7B27A9D3" w14:textId="5DB27A96" w:rsidR="00BC04D0" w:rsidRDefault="0049309F" w:rsidP="00F075AE">
            <w:pPr>
              <w:numPr>
                <w:ilvl w:val="0"/>
                <w:numId w:val="9"/>
              </w:numPr>
              <w:pBdr>
                <w:top w:val="nil"/>
                <w:left w:val="nil"/>
                <w:bottom w:val="nil"/>
                <w:right w:val="nil"/>
                <w:between w:val="nil"/>
              </w:pBdr>
              <w:spacing w:after="0"/>
            </w:pPr>
            <w:r>
              <w:rPr>
                <w:rFonts w:ascii="Calibri" w:eastAsia="Calibri" w:hAnsi="Calibri" w:cs="Calibri"/>
                <w:color w:val="000000"/>
              </w:rPr>
              <w:t>L</w:t>
            </w:r>
            <w:r w:rsidR="00BC04D0">
              <w:rPr>
                <w:rFonts w:ascii="Calibri" w:eastAsia="Calibri" w:hAnsi="Calibri" w:cs="Calibri"/>
                <w:color w:val="000000"/>
              </w:rPr>
              <w:t xml:space="preserve">egal </w:t>
            </w:r>
            <w:r>
              <w:rPr>
                <w:rFonts w:ascii="Calibri" w:eastAsia="Calibri" w:hAnsi="Calibri" w:cs="Calibri"/>
                <w:color w:val="000000"/>
              </w:rPr>
              <w:t>– E</w:t>
            </w:r>
            <w:r w:rsidRPr="0049309F">
              <w:rPr>
                <w:rFonts w:ascii="Calibri" w:eastAsia="Calibri" w:hAnsi="Calibri" w:cs="Calibri"/>
                <w:color w:val="000000"/>
              </w:rPr>
              <w:t xml:space="preserve">nsures </w:t>
            </w:r>
            <w:r>
              <w:rPr>
                <w:rFonts w:ascii="Calibri" w:eastAsia="Calibri" w:hAnsi="Calibri" w:cs="Calibri"/>
                <w:color w:val="000000"/>
              </w:rPr>
              <w:t>strategic compensation system</w:t>
            </w:r>
            <w:r w:rsidRPr="0049309F">
              <w:rPr>
                <w:rFonts w:ascii="Calibri" w:eastAsia="Calibri" w:hAnsi="Calibri" w:cs="Calibri"/>
                <w:color w:val="000000"/>
              </w:rPr>
              <w:t xml:space="preserve"> compl</w:t>
            </w:r>
            <w:r>
              <w:rPr>
                <w:rFonts w:ascii="Calibri" w:eastAsia="Calibri" w:hAnsi="Calibri" w:cs="Calibri"/>
                <w:color w:val="000000"/>
              </w:rPr>
              <w:t>ies</w:t>
            </w:r>
            <w:r w:rsidRPr="0049309F">
              <w:rPr>
                <w:rFonts w:ascii="Calibri" w:eastAsia="Calibri" w:hAnsi="Calibri" w:cs="Calibri"/>
                <w:color w:val="000000"/>
              </w:rPr>
              <w:t xml:space="preserve"> with federal, state, and local laws</w:t>
            </w:r>
            <w:r>
              <w:rPr>
                <w:rFonts w:ascii="Calibri" w:eastAsia="Calibri" w:hAnsi="Calibri" w:cs="Calibri"/>
                <w:color w:val="000000"/>
              </w:rPr>
              <w:t xml:space="preserve"> </w:t>
            </w:r>
          </w:p>
          <w:p w14:paraId="6A0E37C0" w14:textId="2D7B9B5B" w:rsidR="00BC04D0" w:rsidRDefault="00DA10BC" w:rsidP="00F075AE">
            <w:pPr>
              <w:numPr>
                <w:ilvl w:val="0"/>
                <w:numId w:val="9"/>
              </w:numPr>
              <w:pBdr>
                <w:top w:val="nil"/>
                <w:left w:val="nil"/>
                <w:bottom w:val="nil"/>
                <w:right w:val="nil"/>
                <w:between w:val="nil"/>
              </w:pBdr>
              <w:spacing w:after="0"/>
              <w:rPr>
                <w:rFonts w:ascii="Calibri" w:eastAsia="Calibri" w:hAnsi="Calibri" w:cs="Calibri"/>
                <w:color w:val="000000" w:themeColor="text1"/>
              </w:rPr>
            </w:pPr>
            <w:r>
              <w:rPr>
                <w:rFonts w:ascii="Calibri" w:eastAsia="Calibri" w:hAnsi="Calibri" w:cs="Calibri"/>
                <w:color w:val="000000" w:themeColor="text1"/>
              </w:rPr>
              <w:t xml:space="preserve">District oversight and planning - </w:t>
            </w:r>
            <w:r w:rsidR="26473514" w:rsidRPr="26473514">
              <w:rPr>
                <w:rFonts w:ascii="Calibri" w:eastAsia="Calibri" w:hAnsi="Calibri" w:cs="Calibri"/>
                <w:color w:val="000000" w:themeColor="text1"/>
              </w:rPr>
              <w:t>At least one district leadership position is responsible for coordinating the collaboration of all district departments supporting Enhanced TIA and the strategic compensation system</w:t>
            </w:r>
          </w:p>
          <w:p w14:paraId="3BAB049B" w14:textId="6FE1CB0F" w:rsidR="00BC04D0" w:rsidRDefault="26473514" w:rsidP="000F0B4B">
            <w:pPr>
              <w:pBdr>
                <w:top w:val="nil"/>
                <w:left w:val="nil"/>
                <w:bottom w:val="nil"/>
                <w:right w:val="nil"/>
                <w:between w:val="nil"/>
              </w:pBdr>
              <w:spacing w:after="0"/>
              <w:rPr>
                <w:rFonts w:ascii="Calibri" w:eastAsia="Calibri" w:hAnsi="Calibri" w:cs="Calibri"/>
                <w:color w:val="000000" w:themeColor="text1"/>
              </w:rPr>
            </w:pPr>
            <w:r w:rsidRPr="26473514">
              <w:rPr>
                <w:rFonts w:ascii="Calibri" w:eastAsia="Calibri" w:hAnsi="Calibri" w:cs="Calibri"/>
                <w:color w:val="000000" w:themeColor="text1"/>
              </w:rPr>
              <w:t>*</w:t>
            </w:r>
            <w:r w:rsidR="00483AB9">
              <w:rPr>
                <w:rFonts w:ascii="Calibri" w:eastAsia="Calibri" w:hAnsi="Calibri" w:cs="Calibri"/>
                <w:color w:val="000000" w:themeColor="text1"/>
              </w:rPr>
              <w:t>Roles may vary based on district context.</w:t>
            </w:r>
          </w:p>
        </w:tc>
        <w:tc>
          <w:tcPr>
            <w:tcW w:w="2160" w:type="dxa"/>
          </w:tcPr>
          <w:p w14:paraId="2ADC7904" w14:textId="38BC8D4E" w:rsidR="00BC04D0" w:rsidRDefault="00BC04D0" w:rsidP="005F5E2B">
            <w:pPr>
              <w:pBdr>
                <w:top w:val="nil"/>
                <w:left w:val="nil"/>
                <w:bottom w:val="nil"/>
                <w:right w:val="nil"/>
                <w:between w:val="nil"/>
              </w:pBdr>
              <w:spacing w:line="240" w:lineRule="auto"/>
              <w:rPr>
                <w:color w:val="000000"/>
              </w:rPr>
            </w:pPr>
          </w:p>
        </w:tc>
      </w:tr>
      <w:tr w:rsidR="00F12C3E" w14:paraId="70DBB6A2" w14:textId="77777777" w:rsidTr="000B3E61">
        <w:trPr>
          <w:trHeight w:val="26"/>
        </w:trPr>
        <w:tc>
          <w:tcPr>
            <w:tcW w:w="2430" w:type="dxa"/>
          </w:tcPr>
          <w:p w14:paraId="50E248ED" w14:textId="22785181" w:rsidR="00F12C3E" w:rsidRDefault="43AA4000" w:rsidP="00F075AE">
            <w:pPr>
              <w:numPr>
                <w:ilvl w:val="0"/>
                <w:numId w:val="21"/>
              </w:numPr>
              <w:pBdr>
                <w:top w:val="nil"/>
                <w:left w:val="nil"/>
                <w:bottom w:val="nil"/>
                <w:right w:val="nil"/>
                <w:between w:val="nil"/>
              </w:pBdr>
              <w:rPr>
                <w:rFonts w:ascii="Calibri" w:eastAsia="Calibri" w:hAnsi="Calibri" w:cs="Calibri"/>
                <w:color w:val="000000"/>
              </w:rPr>
            </w:pPr>
            <w:r w:rsidRPr="43AA4000">
              <w:rPr>
                <w:rFonts w:ascii="Calibri" w:eastAsia="Calibri" w:hAnsi="Calibri" w:cs="Calibri"/>
                <w:color w:val="000000" w:themeColor="text1"/>
              </w:rPr>
              <w:t>District Finance</w:t>
            </w:r>
          </w:p>
        </w:tc>
        <w:tc>
          <w:tcPr>
            <w:tcW w:w="9810" w:type="dxa"/>
          </w:tcPr>
          <w:p w14:paraId="29301F0C" w14:textId="08EB2B3E" w:rsidR="002D4647" w:rsidRPr="000C5A31" w:rsidRDefault="50EEAAB6" w:rsidP="00F075AE">
            <w:pPr>
              <w:pStyle w:val="ListParagraph"/>
              <w:numPr>
                <w:ilvl w:val="0"/>
                <w:numId w:val="19"/>
              </w:numPr>
              <w:pBdr>
                <w:top w:val="nil"/>
                <w:left w:val="nil"/>
                <w:bottom w:val="nil"/>
                <w:right w:val="nil"/>
                <w:between w:val="nil"/>
              </w:pBdr>
              <w:spacing w:after="0"/>
              <w:rPr>
                <w:rFonts w:ascii="Calibri" w:eastAsia="Calibri" w:hAnsi="Calibri" w:cs="Calibri"/>
                <w:color w:val="000000"/>
              </w:rPr>
            </w:pPr>
            <w:r w:rsidRPr="50EEAAB6">
              <w:rPr>
                <w:rFonts w:ascii="Calibri" w:eastAsia="Calibri" w:hAnsi="Calibri" w:cs="Calibri"/>
                <w:color w:val="000000" w:themeColor="text1"/>
              </w:rPr>
              <w:t>District Financial Integrity Rating System of Texas (FIRST) score of A - Superior Achievement.</w:t>
            </w:r>
          </w:p>
          <w:p w14:paraId="15D808DB" w14:textId="4437E507" w:rsidR="00EE0AA5" w:rsidRPr="00EE0AA5" w:rsidRDefault="00B75018" w:rsidP="00F075AE">
            <w:pPr>
              <w:pStyle w:val="ListParagraph"/>
              <w:numPr>
                <w:ilvl w:val="0"/>
                <w:numId w:val="19"/>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 xml:space="preserve">District will </w:t>
            </w:r>
            <w:r w:rsidR="00F53441">
              <w:rPr>
                <w:rFonts w:ascii="Calibri" w:eastAsia="Calibri" w:hAnsi="Calibri" w:cs="Calibri"/>
                <w:color w:val="000000"/>
              </w:rPr>
              <w:t>conduct a</w:t>
            </w:r>
            <w:r>
              <w:rPr>
                <w:rFonts w:ascii="Calibri" w:eastAsia="Calibri" w:hAnsi="Calibri" w:cs="Calibri"/>
                <w:color w:val="000000"/>
              </w:rPr>
              <w:t xml:space="preserve"> b</w:t>
            </w:r>
            <w:r w:rsidR="00EE0AA5" w:rsidRPr="00EE0AA5">
              <w:rPr>
                <w:rFonts w:ascii="Calibri" w:eastAsia="Calibri" w:hAnsi="Calibri" w:cs="Calibri"/>
                <w:color w:val="000000"/>
              </w:rPr>
              <w:t>udget analysis to determine available funds for strategic compensation</w:t>
            </w:r>
            <w:r w:rsidR="00483AB9">
              <w:rPr>
                <w:rFonts w:ascii="Calibri" w:eastAsia="Calibri" w:hAnsi="Calibri" w:cs="Calibri"/>
                <w:color w:val="000000"/>
              </w:rPr>
              <w:t>.</w:t>
            </w:r>
          </w:p>
          <w:p w14:paraId="680047DC" w14:textId="2F5A162F" w:rsidR="00A114DC" w:rsidRDefault="00B763B0" w:rsidP="00F075AE">
            <w:pPr>
              <w:pStyle w:val="ListParagraph"/>
              <w:numPr>
                <w:ilvl w:val="0"/>
                <w:numId w:val="19"/>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District will develop a p</w:t>
            </w:r>
            <w:r w:rsidR="00EE0AA5" w:rsidRPr="00EE0AA5">
              <w:rPr>
                <w:rFonts w:ascii="Calibri" w:eastAsia="Calibri" w:hAnsi="Calibri" w:cs="Calibri"/>
                <w:color w:val="000000"/>
              </w:rPr>
              <w:t>lan for the long-term financial sustainability of the system</w:t>
            </w:r>
            <w:r w:rsidR="00483AB9">
              <w:rPr>
                <w:rFonts w:ascii="Calibri" w:eastAsia="Calibri" w:hAnsi="Calibri" w:cs="Calibri"/>
                <w:color w:val="000000"/>
              </w:rPr>
              <w:t>.</w:t>
            </w:r>
          </w:p>
          <w:p w14:paraId="330898DD" w14:textId="2E11DE58" w:rsidR="00DA10BC" w:rsidRDefault="00DA10BC" w:rsidP="00F075AE">
            <w:pPr>
              <w:pStyle w:val="ListParagraph"/>
              <w:numPr>
                <w:ilvl w:val="0"/>
                <w:numId w:val="19"/>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t>District will review market analysis for surrounding districts when setting salary bands</w:t>
            </w:r>
            <w:r w:rsidR="00483AB9">
              <w:rPr>
                <w:rFonts w:ascii="Calibri" w:eastAsia="Calibri" w:hAnsi="Calibri" w:cs="Calibri"/>
                <w:color w:val="000000"/>
              </w:rPr>
              <w:t>.</w:t>
            </w:r>
          </w:p>
          <w:p w14:paraId="14147C20" w14:textId="38B43C29" w:rsidR="00DA10BC" w:rsidRPr="00EA108E" w:rsidRDefault="00DA10BC" w:rsidP="00F075AE">
            <w:pPr>
              <w:pStyle w:val="ListParagraph"/>
              <w:numPr>
                <w:ilvl w:val="0"/>
                <w:numId w:val="19"/>
              </w:numPr>
              <w:pBdr>
                <w:top w:val="nil"/>
                <w:left w:val="nil"/>
                <w:bottom w:val="nil"/>
                <w:right w:val="nil"/>
                <w:between w:val="nil"/>
              </w:pBdr>
              <w:spacing w:after="0"/>
              <w:rPr>
                <w:rFonts w:ascii="Calibri" w:eastAsia="Calibri" w:hAnsi="Calibri" w:cs="Calibri"/>
                <w:color w:val="000000"/>
              </w:rPr>
            </w:pPr>
            <w:r>
              <w:rPr>
                <w:rFonts w:ascii="Calibri" w:eastAsia="Calibri" w:hAnsi="Calibri" w:cs="Calibri"/>
                <w:color w:val="000000"/>
              </w:rPr>
              <w:lastRenderedPageBreak/>
              <w:t xml:space="preserve">District will only consider across-the-board raises </w:t>
            </w:r>
            <w:r w:rsidR="00483AB9">
              <w:rPr>
                <w:rFonts w:ascii="Calibri" w:eastAsia="Calibri" w:hAnsi="Calibri" w:cs="Calibri"/>
                <w:color w:val="000000"/>
              </w:rPr>
              <w:t>to account for significant inflation.</w:t>
            </w:r>
          </w:p>
        </w:tc>
        <w:tc>
          <w:tcPr>
            <w:tcW w:w="2160" w:type="dxa"/>
          </w:tcPr>
          <w:p w14:paraId="70EA8ACC" w14:textId="03730452" w:rsidR="00F12C3E" w:rsidRDefault="00F12C3E" w:rsidP="00F53441">
            <w:pPr>
              <w:pBdr>
                <w:top w:val="nil"/>
                <w:left w:val="nil"/>
                <w:bottom w:val="nil"/>
                <w:right w:val="nil"/>
                <w:between w:val="nil"/>
              </w:pBdr>
              <w:spacing w:after="0"/>
              <w:rPr>
                <w:color w:val="000000"/>
              </w:rPr>
            </w:pPr>
          </w:p>
        </w:tc>
      </w:tr>
      <w:tr w:rsidR="00BC04D0" w14:paraId="6F5994C1" w14:textId="77777777" w:rsidTr="00B832AA">
        <w:trPr>
          <w:trHeight w:val="890"/>
        </w:trPr>
        <w:tc>
          <w:tcPr>
            <w:tcW w:w="2430" w:type="dxa"/>
          </w:tcPr>
          <w:p w14:paraId="1C49F2CC" w14:textId="77777777" w:rsidR="00BC04D0" w:rsidRDefault="00BC04D0" w:rsidP="00B832AA">
            <w:pPr>
              <w:numPr>
                <w:ilvl w:val="0"/>
                <w:numId w:val="21"/>
              </w:numPr>
              <w:pBdr>
                <w:top w:val="nil"/>
                <w:left w:val="nil"/>
                <w:bottom w:val="nil"/>
                <w:right w:val="nil"/>
                <w:between w:val="nil"/>
              </w:pBdr>
              <w:spacing w:after="120"/>
            </w:pPr>
            <w:r>
              <w:rPr>
                <w:rFonts w:ascii="Calibri" w:eastAsia="Calibri" w:hAnsi="Calibri" w:cs="Calibri"/>
                <w:color w:val="000000"/>
              </w:rPr>
              <w:t xml:space="preserve">Use of Data to Improve Systems </w:t>
            </w:r>
          </w:p>
        </w:tc>
        <w:tc>
          <w:tcPr>
            <w:tcW w:w="9810" w:type="dxa"/>
          </w:tcPr>
          <w:p w14:paraId="5BF44B62" w14:textId="5506A88E" w:rsidR="00BC04D0" w:rsidRDefault="00BC04D0" w:rsidP="00F075AE">
            <w:pPr>
              <w:numPr>
                <w:ilvl w:val="0"/>
                <w:numId w:val="3"/>
              </w:numPr>
              <w:pBdr>
                <w:top w:val="nil"/>
                <w:left w:val="nil"/>
                <w:bottom w:val="nil"/>
                <w:right w:val="nil"/>
                <w:between w:val="nil"/>
              </w:pBdr>
              <w:spacing w:after="0"/>
            </w:pPr>
            <w:r>
              <w:rPr>
                <w:rFonts w:ascii="Calibri" w:eastAsia="Calibri" w:hAnsi="Calibri" w:cs="Calibri"/>
                <w:color w:val="000000"/>
              </w:rPr>
              <w:t>District will use the data on highly effective teachers</w:t>
            </w:r>
            <w:r w:rsidR="00F53441">
              <w:rPr>
                <w:rFonts w:ascii="Calibri" w:eastAsia="Calibri" w:hAnsi="Calibri" w:cs="Calibri"/>
                <w:color w:val="000000"/>
              </w:rPr>
              <w:t xml:space="preserve"> and principals</w:t>
            </w:r>
            <w:r>
              <w:rPr>
                <w:rFonts w:ascii="Calibri" w:eastAsia="Calibri" w:hAnsi="Calibri" w:cs="Calibri"/>
                <w:color w:val="000000"/>
              </w:rPr>
              <w:t xml:space="preserve"> to inform staffing plans and professional development </w:t>
            </w:r>
          </w:p>
          <w:p w14:paraId="45FCCF2F" w14:textId="207618E6" w:rsidR="00BC04D0" w:rsidRDefault="00BC04D0" w:rsidP="00F075AE">
            <w:pPr>
              <w:numPr>
                <w:ilvl w:val="0"/>
                <w:numId w:val="3"/>
              </w:numPr>
              <w:pBdr>
                <w:top w:val="nil"/>
                <w:left w:val="nil"/>
                <w:bottom w:val="nil"/>
                <w:right w:val="nil"/>
                <w:between w:val="nil"/>
              </w:pBdr>
              <w:spacing w:after="0"/>
            </w:pPr>
            <w:r>
              <w:rPr>
                <w:rFonts w:ascii="Calibri" w:eastAsia="Calibri" w:hAnsi="Calibri" w:cs="Calibri"/>
                <w:color w:val="000000"/>
              </w:rPr>
              <w:t xml:space="preserve">District tracks or will track data on </w:t>
            </w:r>
            <w:r w:rsidR="00FA015C">
              <w:rPr>
                <w:rFonts w:ascii="Calibri" w:eastAsia="Calibri" w:hAnsi="Calibri" w:cs="Calibri"/>
                <w:color w:val="000000"/>
              </w:rPr>
              <w:t>staff</w:t>
            </w:r>
            <w:r>
              <w:rPr>
                <w:rFonts w:ascii="Calibri" w:eastAsia="Calibri" w:hAnsi="Calibri" w:cs="Calibri"/>
                <w:color w:val="000000"/>
              </w:rPr>
              <w:t xml:space="preserve"> recruitment and retention</w:t>
            </w:r>
            <w:r w:rsidR="00D71330">
              <w:rPr>
                <w:rFonts w:ascii="Calibri" w:eastAsia="Calibri" w:hAnsi="Calibri" w:cs="Calibri"/>
                <w:color w:val="000000"/>
              </w:rPr>
              <w:t>.</w:t>
            </w:r>
          </w:p>
        </w:tc>
        <w:tc>
          <w:tcPr>
            <w:tcW w:w="2160" w:type="dxa"/>
          </w:tcPr>
          <w:p w14:paraId="0EA51D16" w14:textId="24CCC175" w:rsidR="00BC04D0" w:rsidRDefault="00BC04D0" w:rsidP="00A12027">
            <w:pPr>
              <w:pBdr>
                <w:top w:val="nil"/>
                <w:left w:val="nil"/>
                <w:bottom w:val="nil"/>
                <w:right w:val="nil"/>
                <w:between w:val="nil"/>
              </w:pBdr>
              <w:spacing w:after="0"/>
            </w:pPr>
          </w:p>
        </w:tc>
      </w:tr>
      <w:tr w:rsidR="00BC04D0" w14:paraId="0BE38F0D" w14:textId="77777777" w:rsidTr="000B3E61">
        <w:trPr>
          <w:trHeight w:val="350"/>
        </w:trPr>
        <w:tc>
          <w:tcPr>
            <w:tcW w:w="2430" w:type="dxa"/>
          </w:tcPr>
          <w:p w14:paraId="5AACA00E" w14:textId="4D7D3506" w:rsidR="00BC04D0" w:rsidRDefault="00BC04D0" w:rsidP="00F075AE">
            <w:pPr>
              <w:numPr>
                <w:ilvl w:val="0"/>
                <w:numId w:val="21"/>
              </w:numPr>
              <w:pBdr>
                <w:top w:val="nil"/>
                <w:left w:val="nil"/>
                <w:bottom w:val="nil"/>
                <w:right w:val="nil"/>
                <w:between w:val="nil"/>
              </w:pBdr>
              <w:rPr>
                <w:rFonts w:ascii="Calibri" w:eastAsia="Calibri" w:hAnsi="Calibri" w:cs="Calibri"/>
                <w:color w:val="000000" w:themeColor="text1"/>
              </w:rPr>
            </w:pPr>
            <w:r w:rsidRPr="0A9969AD">
              <w:rPr>
                <w:rFonts w:ascii="Calibri" w:eastAsia="Calibri" w:hAnsi="Calibri" w:cs="Calibri"/>
                <w:color w:val="000000" w:themeColor="text1"/>
              </w:rPr>
              <w:t>Data</w:t>
            </w:r>
            <w:r w:rsidR="009C5DEA" w:rsidRPr="0A9969AD">
              <w:rPr>
                <w:rFonts w:ascii="Calibri" w:eastAsia="Calibri" w:hAnsi="Calibri" w:cs="Calibri"/>
                <w:color w:val="000000" w:themeColor="text1"/>
              </w:rPr>
              <w:t xml:space="preserve"> Capture &amp; </w:t>
            </w:r>
            <w:r w:rsidRPr="0A9969AD">
              <w:rPr>
                <w:rFonts w:ascii="Calibri" w:eastAsia="Calibri" w:hAnsi="Calibri" w:cs="Calibri"/>
                <w:color w:val="000000" w:themeColor="text1"/>
              </w:rPr>
              <w:t>Analysis</w:t>
            </w:r>
          </w:p>
        </w:tc>
        <w:tc>
          <w:tcPr>
            <w:tcW w:w="9810" w:type="dxa"/>
          </w:tcPr>
          <w:p w14:paraId="2B852150" w14:textId="69BA16C2" w:rsidR="00BC04D0" w:rsidRDefault="00BC04D0" w:rsidP="00F075AE">
            <w:pPr>
              <w:numPr>
                <w:ilvl w:val="0"/>
                <w:numId w:val="4"/>
              </w:numPr>
              <w:pBdr>
                <w:top w:val="nil"/>
                <w:left w:val="nil"/>
                <w:bottom w:val="nil"/>
                <w:right w:val="nil"/>
                <w:between w:val="nil"/>
              </w:pBdr>
              <w:spacing w:after="0" w:line="240" w:lineRule="auto"/>
              <w:rPr>
                <w:color w:val="000000"/>
              </w:rPr>
            </w:pPr>
            <w:r w:rsidRPr="71D7586A">
              <w:rPr>
                <w:rFonts w:ascii="Calibri" w:eastAsia="Calibri" w:hAnsi="Calibri" w:cs="Calibri"/>
                <w:color w:val="000000" w:themeColor="text1"/>
              </w:rPr>
              <w:t>District has personnel responsible for compiling student growth</w:t>
            </w:r>
            <w:r w:rsidR="00E62FE1" w:rsidRPr="71D7586A">
              <w:rPr>
                <w:rFonts w:ascii="Calibri" w:eastAsia="Calibri" w:hAnsi="Calibri" w:cs="Calibri"/>
                <w:color w:val="000000" w:themeColor="text1"/>
              </w:rPr>
              <w:t>/performance</w:t>
            </w:r>
            <w:r w:rsidRPr="71D7586A">
              <w:rPr>
                <w:rFonts w:ascii="Calibri" w:eastAsia="Calibri" w:hAnsi="Calibri" w:cs="Calibri"/>
                <w:color w:val="000000" w:themeColor="text1"/>
              </w:rPr>
              <w:t xml:space="preserve"> data, </w:t>
            </w:r>
            <w:r w:rsidR="00E62FE1" w:rsidRPr="71D7586A">
              <w:rPr>
                <w:rFonts w:ascii="Calibri" w:eastAsia="Calibri" w:hAnsi="Calibri" w:cs="Calibri"/>
                <w:color w:val="000000" w:themeColor="text1"/>
              </w:rPr>
              <w:t>appraisal</w:t>
            </w:r>
            <w:r w:rsidRPr="71D7586A">
              <w:rPr>
                <w:rFonts w:ascii="Calibri" w:eastAsia="Calibri" w:hAnsi="Calibri" w:cs="Calibri"/>
                <w:color w:val="000000" w:themeColor="text1"/>
              </w:rPr>
              <w:t xml:space="preserve"> data, and correlation data between the two </w:t>
            </w:r>
          </w:p>
          <w:p w14:paraId="5522E929" w14:textId="0B47FEE6" w:rsidR="00BC04D0" w:rsidRDefault="00BC04D0" w:rsidP="00F075AE">
            <w:pPr>
              <w:numPr>
                <w:ilvl w:val="0"/>
                <w:numId w:val="4"/>
              </w:numPr>
              <w:pBdr>
                <w:top w:val="nil"/>
                <w:left w:val="nil"/>
                <w:bottom w:val="nil"/>
                <w:right w:val="nil"/>
                <w:between w:val="nil"/>
              </w:pBdr>
              <w:spacing w:after="0" w:line="240" w:lineRule="auto"/>
              <w:rPr>
                <w:color w:val="000000"/>
              </w:rPr>
            </w:pPr>
            <w:r>
              <w:rPr>
                <w:rFonts w:ascii="Calibri" w:eastAsia="Calibri" w:hAnsi="Calibri" w:cs="Calibri"/>
                <w:color w:val="000000"/>
              </w:rPr>
              <w:t xml:space="preserve">District has identified the systems that will be used to capture and store data such as DMAC, Eduphoria, </w:t>
            </w:r>
            <w:r w:rsidR="00B86898">
              <w:rPr>
                <w:rFonts w:ascii="Calibri" w:eastAsia="Calibri" w:hAnsi="Calibri" w:cs="Calibri"/>
                <w:color w:val="000000"/>
              </w:rPr>
              <w:t>Appraisal</w:t>
            </w:r>
            <w:r>
              <w:rPr>
                <w:rFonts w:ascii="Calibri" w:eastAsia="Calibri" w:hAnsi="Calibri" w:cs="Calibri"/>
                <w:color w:val="000000"/>
              </w:rPr>
              <w:t xml:space="preserve"> Data Management System, etc.</w:t>
            </w:r>
          </w:p>
          <w:p w14:paraId="3757A409" w14:textId="33677A80" w:rsidR="00BC04D0" w:rsidRDefault="00B81B10" w:rsidP="00F075AE">
            <w:pPr>
              <w:numPr>
                <w:ilvl w:val="0"/>
                <w:numId w:val="4"/>
              </w:numPr>
              <w:pBdr>
                <w:top w:val="nil"/>
                <w:left w:val="nil"/>
                <w:bottom w:val="nil"/>
                <w:right w:val="nil"/>
                <w:between w:val="nil"/>
              </w:pBdr>
              <w:spacing w:after="0" w:line="240" w:lineRule="auto"/>
              <w:rPr>
                <w:color w:val="000000"/>
              </w:rPr>
            </w:pPr>
            <w:r w:rsidRPr="71D7586A">
              <w:rPr>
                <w:color w:val="000000" w:themeColor="text1"/>
              </w:rPr>
              <w:t>District has an effective human resource system for tracking employees</w:t>
            </w:r>
          </w:p>
        </w:tc>
        <w:tc>
          <w:tcPr>
            <w:tcW w:w="2160" w:type="dxa"/>
          </w:tcPr>
          <w:p w14:paraId="383CB474" w14:textId="07C30A48" w:rsidR="00BC04D0" w:rsidRDefault="00BC04D0" w:rsidP="005F5E2B">
            <w:pPr>
              <w:pBdr>
                <w:top w:val="nil"/>
                <w:left w:val="nil"/>
                <w:bottom w:val="nil"/>
                <w:right w:val="nil"/>
                <w:between w:val="nil"/>
              </w:pBdr>
              <w:spacing w:line="240" w:lineRule="auto"/>
              <w:rPr>
                <w:color w:val="000000"/>
              </w:rPr>
            </w:pPr>
          </w:p>
        </w:tc>
      </w:tr>
    </w:tbl>
    <w:p w14:paraId="72A72BD1" w14:textId="1B56119C" w:rsidR="000A64CD" w:rsidRPr="00046718" w:rsidRDefault="000A64CD" w:rsidP="000B3E61"/>
    <w:sectPr w:rsidR="000A64CD" w:rsidRPr="00046718" w:rsidSect="00686AF7">
      <w:headerReference w:type="default" r:id="rId13"/>
      <w:footerReference w:type="default" r:id="rId14"/>
      <w:headerReference w:type="first" r:id="rId15"/>
      <w:footerReference w:type="first" r:id="rId16"/>
      <w:pgSz w:w="15840" w:h="12240" w:orient="landscape"/>
      <w:pgMar w:top="720" w:right="720" w:bottom="187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5657" w14:textId="77777777" w:rsidR="00DC27F7" w:rsidRDefault="00DC27F7" w:rsidP="0012010E">
      <w:pPr>
        <w:spacing w:after="0" w:line="240" w:lineRule="auto"/>
      </w:pPr>
      <w:r>
        <w:separator/>
      </w:r>
    </w:p>
  </w:endnote>
  <w:endnote w:type="continuationSeparator" w:id="0">
    <w:p w14:paraId="4B522764" w14:textId="77777777" w:rsidR="00DC27F7" w:rsidRDefault="00DC27F7" w:rsidP="0012010E">
      <w:pPr>
        <w:spacing w:after="0" w:line="240" w:lineRule="auto"/>
      </w:pPr>
      <w:r>
        <w:continuationSeparator/>
      </w:r>
    </w:p>
  </w:endnote>
  <w:endnote w:type="continuationNotice" w:id="1">
    <w:p w14:paraId="7B114B57" w14:textId="77777777" w:rsidR="00DC27F7" w:rsidRDefault="00DC2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82A9" w14:textId="5A2BC7F9" w:rsidR="0012010E" w:rsidRPr="00056C62" w:rsidRDefault="00686AF7" w:rsidP="00056C62">
    <w:pPr>
      <w:pStyle w:val="Footer"/>
    </w:pPr>
    <w:r w:rsidRPr="00C36512">
      <w:rPr>
        <w:noProof/>
      </w:rPr>
      <mc:AlternateContent>
        <mc:Choice Requires="wps">
          <w:drawing>
            <wp:anchor distT="0" distB="0" distL="114300" distR="114300" simplePos="0" relativeHeight="251658244" behindDoc="0" locked="0" layoutInCell="1" allowOverlap="1" wp14:anchorId="5CA3864E" wp14:editId="3554DB18">
              <wp:simplePos x="0" y="0"/>
              <wp:positionH relativeFrom="margin">
                <wp:posOffset>-528320</wp:posOffset>
              </wp:positionH>
              <wp:positionV relativeFrom="paragraph">
                <wp:posOffset>-426720</wp:posOffset>
              </wp:positionV>
              <wp:extent cx="10242550" cy="45085"/>
              <wp:effectExtent l="0" t="0" r="635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8" style="position:absolute;margin-left:-41.6pt;margin-top:-33.6pt;width:806.5pt;height:3.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f16038" stroked="f" strokeweight="1pt" w14:anchorId="17DCF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">
              <w10:wrap anchorx="margin"/>
            </v:rect>
          </w:pict>
        </mc:Fallback>
      </mc:AlternateContent>
    </w:r>
    <w:r>
      <w:rPr>
        <w:noProof/>
      </w:rPr>
      <w:drawing>
        <wp:anchor distT="0" distB="0" distL="114300" distR="114300" simplePos="0" relativeHeight="251658243" behindDoc="1" locked="0" layoutInCell="1" allowOverlap="1" wp14:anchorId="4A387963" wp14:editId="63EC13C8">
          <wp:simplePos x="0" y="0"/>
          <wp:positionH relativeFrom="margin">
            <wp:align>center</wp:align>
          </wp:positionH>
          <wp:positionV relativeFrom="paragraph">
            <wp:posOffset>-233680</wp:posOffset>
          </wp:positionV>
          <wp:extent cx="2600960" cy="595331"/>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960" cy="59533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9A6A" w14:textId="00B5C384" w:rsidR="00C36512" w:rsidRDefault="006418FF">
    <w:pPr>
      <w:pStyle w:val="Footer"/>
    </w:pPr>
    <w:r w:rsidRPr="00C36512">
      <w:rPr>
        <w:noProof/>
      </w:rPr>
      <w:drawing>
        <wp:anchor distT="0" distB="0" distL="114300" distR="114300" simplePos="0" relativeHeight="251658242" behindDoc="0" locked="0" layoutInCell="1" allowOverlap="1" wp14:anchorId="330B276A" wp14:editId="380488E6">
          <wp:simplePos x="0" y="0"/>
          <wp:positionH relativeFrom="margin">
            <wp:align>center</wp:align>
          </wp:positionH>
          <wp:positionV relativeFrom="page">
            <wp:posOffset>6898005</wp:posOffset>
          </wp:positionV>
          <wp:extent cx="1102995" cy="542290"/>
          <wp:effectExtent l="0" t="0" r="190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02995" cy="542290"/>
                  </a:xfrm>
                  <a:prstGeom prst="rect">
                    <a:avLst/>
                  </a:prstGeom>
                </pic:spPr>
              </pic:pic>
            </a:graphicData>
          </a:graphic>
          <wp14:sizeRelH relativeFrom="page">
            <wp14:pctWidth>0</wp14:pctWidth>
          </wp14:sizeRelH>
          <wp14:sizeRelV relativeFrom="page">
            <wp14:pctHeight>0</wp14:pctHeight>
          </wp14:sizeRelV>
        </wp:anchor>
      </w:drawing>
    </w:r>
    <w:r w:rsidRPr="00C36512">
      <w:rPr>
        <w:noProof/>
      </w:rPr>
      <mc:AlternateContent>
        <mc:Choice Requires="wps">
          <w:drawing>
            <wp:anchor distT="0" distB="0" distL="114300" distR="114300" simplePos="0" relativeHeight="251658241" behindDoc="0" locked="0" layoutInCell="1" allowOverlap="1" wp14:anchorId="73F5CACE" wp14:editId="2104C1CA">
              <wp:simplePos x="0" y="0"/>
              <wp:positionH relativeFrom="margin">
                <wp:align>center</wp:align>
              </wp:positionH>
              <wp:positionV relativeFrom="paragraph">
                <wp:posOffset>-387448</wp:posOffset>
              </wp:positionV>
              <wp:extent cx="10242550" cy="45085"/>
              <wp:effectExtent l="0" t="0" r="6350" b="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42550" cy="45085"/>
                      </a:xfrm>
                      <a:prstGeom prst="rect">
                        <a:avLst/>
                      </a:prstGeom>
                      <a:solidFill>
                        <a:srgbClr val="F160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11" style="position:absolute;margin-left:0;margin-top:-30.5pt;width:806.5pt;height:3.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lt="&quot;&quot;" o:spid="_x0000_s1026" fillcolor="#f16038" stroked="f" strokeweight="1pt" w14:anchorId="4CD48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">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14AD" w14:textId="77777777" w:rsidR="00DC27F7" w:rsidRDefault="00DC27F7" w:rsidP="0012010E">
      <w:pPr>
        <w:spacing w:after="0" w:line="240" w:lineRule="auto"/>
      </w:pPr>
      <w:r>
        <w:separator/>
      </w:r>
    </w:p>
  </w:footnote>
  <w:footnote w:type="continuationSeparator" w:id="0">
    <w:p w14:paraId="3711C870" w14:textId="77777777" w:rsidR="00DC27F7" w:rsidRDefault="00DC27F7" w:rsidP="0012010E">
      <w:pPr>
        <w:spacing w:after="0" w:line="240" w:lineRule="auto"/>
      </w:pPr>
      <w:r>
        <w:continuationSeparator/>
      </w:r>
    </w:p>
  </w:footnote>
  <w:footnote w:type="continuationNotice" w:id="1">
    <w:p w14:paraId="6CE8B8BE" w14:textId="77777777" w:rsidR="00DC27F7" w:rsidRDefault="00DC2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E12E" w14:textId="5FF1E595" w:rsidR="0012010E" w:rsidRDefault="0012010E" w:rsidP="00FE2C2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DEBB" w14:textId="5AE9D692" w:rsidR="00FE2C22" w:rsidRDefault="00AC4CC9">
    <w:pPr>
      <w:pStyle w:val="Header"/>
    </w:pPr>
    <w:r>
      <w:rPr>
        <w:noProof/>
      </w:rPr>
      <mc:AlternateContent>
        <mc:Choice Requires="wpg">
          <w:drawing>
            <wp:anchor distT="0" distB="0" distL="114300" distR="114300" simplePos="0" relativeHeight="251658240" behindDoc="0" locked="0" layoutInCell="1" allowOverlap="1" wp14:anchorId="57D98BE9" wp14:editId="7B8E2747">
              <wp:simplePos x="0" y="0"/>
              <wp:positionH relativeFrom="margin">
                <wp:posOffset>-40005</wp:posOffset>
              </wp:positionH>
              <wp:positionV relativeFrom="paragraph">
                <wp:posOffset>-81280</wp:posOffset>
              </wp:positionV>
              <wp:extent cx="9224010" cy="675005"/>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24010" cy="675005"/>
                        <a:chOff x="0" y="0"/>
                        <a:chExt cx="9224010" cy="675005"/>
                      </a:xfrm>
                    </wpg:grpSpPr>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30480"/>
                          <a:ext cx="1398270" cy="644525"/>
                        </a:xfrm>
                        <a:prstGeom prst="rect">
                          <a:avLst/>
                        </a:prstGeom>
                        <a:noFill/>
                        <a:ln>
                          <a:noFill/>
                        </a:ln>
                      </pic:spPr>
                    </pic:pic>
                    <wps:wsp>
                      <wps:cNvPr id="5" name="Rectangle 5">
                        <a:extLst>
                          <a:ext uri="{C183D7F6-B498-43B3-948B-1728B52AA6E4}">
                            <adec:decorative xmlns:adec="http://schemas.microsoft.com/office/drawing/2017/decorative" val="1"/>
                          </a:ext>
                        </a:extLst>
                      </wps:cNvPr>
                      <wps:cNvSpPr/>
                      <wps:spPr>
                        <a:xfrm>
                          <a:off x="1564640" y="0"/>
                          <a:ext cx="7565390" cy="1555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a:extLst>
                          <a:ext uri="{C183D7F6-B498-43B3-948B-1728B52AA6E4}">
                            <adec:decorative xmlns:adec="http://schemas.microsoft.com/office/drawing/2017/decorative" val="1"/>
                          </a:ext>
                        </a:extLst>
                      </wps:cNvPr>
                      <wps:cNvSpPr/>
                      <wps:spPr>
                        <a:xfrm>
                          <a:off x="1564640" y="193040"/>
                          <a:ext cx="5975350" cy="1555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a:extLst>
                          <a:ext uri="{C183D7F6-B498-43B3-948B-1728B52AA6E4}">
                            <adec:decorative xmlns:adec="http://schemas.microsoft.com/office/drawing/2017/decorative" val="1"/>
                          </a:ext>
                        </a:extLst>
                      </wps:cNvPr>
                      <wps:cNvSpPr/>
                      <wps:spPr>
                        <a:xfrm>
                          <a:off x="1564640" y="375920"/>
                          <a:ext cx="4769485" cy="15557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descr="tia@tea.texas.gov&#10;tiatexas.org">
                        <a:extLst>
                          <a:ext uri="{C183D7F6-B498-43B3-948B-1728B52AA6E4}">
                            <adec:decorative xmlns:adec="http://schemas.microsoft.com/office/drawing/2017/decorative" val="0"/>
                          </a:ext>
                        </a:extLst>
                      </wps:cNvPr>
                      <wps:cNvSpPr txBox="1"/>
                      <wps:spPr>
                        <a:xfrm>
                          <a:off x="7802880" y="152400"/>
                          <a:ext cx="1421130" cy="499110"/>
                        </a:xfrm>
                        <a:prstGeom prst="rect">
                          <a:avLst/>
                        </a:prstGeom>
                        <a:noFill/>
                        <a:ln w="6350">
                          <a:noFill/>
                        </a:ln>
                      </wps:spPr>
                      <wps:txb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D98BE9" id="Group 2" o:spid="_x0000_s1026" alt="&quot;&quot;" style="position:absolute;margin-left:-3.15pt;margin-top:-6.4pt;width:726.3pt;height:53.15pt;z-index:251658240;mso-position-horizontal-relative:margin" coordsize="92240,6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quot;&quot;" style="position:absolute;top:304;width:13982;height:6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">
                <v:imagedata r:id="rId2" o:title=""/>
              </v:shape>
              <v:rect id="Rectangle 5" o:spid="_x0000_s1028" alt="&quot;&quot;" style="position:absolute;left:15646;width:75654;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" fillcolor="#00a69b [3204]" stroked="f" strokeweight="1pt"/>
              <v:rect id="Rectangle 6" o:spid="_x0000_s1029" alt="&quot;&quot;" style="position:absolute;left:15646;top:1930;width:59753;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" fillcolor="#87c54a [3205]" stroked="f" strokeweight="1pt"/>
              <v:rect id="Rectangle 7" o:spid="_x0000_s1030" alt="&quot;&quot;" style="position:absolute;left:15646;top:3759;width:4769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" fillcolor="#f8cc2b [3206]" stroked="f" strokeweight="1pt"/>
              <v:shapetype id="_x0000_t202" coordsize="21600,21600" o:spt="202" path="m,l,21600r21600,l21600,xe">
                <v:stroke joinstyle="miter"/>
                <v:path gradientshapeok="t" o:connecttype="rect"/>
              </v:shapetype>
              <v:shape id="Text Box 9" o:spid="_x0000_s1031" type="#_x0000_t202" alt="tia@tea.texas.gov&#10;tiatexas.org" style="position:absolute;left:78028;top:1524;width:14212;height:4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E209803" w14:textId="7FABB592" w:rsidR="001B1CE1" w:rsidRPr="001B1CE1" w:rsidRDefault="001B1CE1" w:rsidP="001B1CE1">
                      <w:pPr>
                        <w:jc w:val="right"/>
                        <w:rPr>
                          <w:sz w:val="20"/>
                          <w:szCs w:val="20"/>
                        </w:rPr>
                      </w:pPr>
                      <w:r w:rsidRPr="00863385">
                        <w:rPr>
                          <w:sz w:val="20"/>
                          <w:szCs w:val="20"/>
                        </w:rPr>
                        <w:t>TIA@TEA.TEXAS.GOV</w:t>
                      </w:r>
                      <w:r w:rsidR="00863385">
                        <w:rPr>
                          <w:sz w:val="20"/>
                          <w:szCs w:val="20"/>
                        </w:rPr>
                        <w:br/>
                      </w:r>
                      <w:r w:rsidRPr="001B1CE1">
                        <w:rPr>
                          <w:sz w:val="20"/>
                          <w:szCs w:val="20"/>
                        </w:rPr>
                        <w:t>TIATEXAS.ORG</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FFD"/>
    <w:multiLevelType w:val="multilevel"/>
    <w:tmpl w:val="198678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D6C73"/>
    <w:multiLevelType w:val="hybridMultilevel"/>
    <w:tmpl w:val="6FC0A5CC"/>
    <w:lvl w:ilvl="0" w:tplc="018CD1C0">
      <w:start w:val="1"/>
      <w:numFmt w:val="bullet"/>
      <w:lvlText w:val=""/>
      <w:lvlJc w:val="left"/>
      <w:pPr>
        <w:ind w:left="1880" w:hanging="360"/>
      </w:pPr>
      <w:rPr>
        <w:rFonts w:ascii="Symbol" w:hAnsi="Symbol"/>
      </w:rPr>
    </w:lvl>
    <w:lvl w:ilvl="1" w:tplc="469E67EA">
      <w:start w:val="1"/>
      <w:numFmt w:val="bullet"/>
      <w:lvlText w:val=""/>
      <w:lvlJc w:val="left"/>
      <w:pPr>
        <w:ind w:left="1880" w:hanging="360"/>
      </w:pPr>
      <w:rPr>
        <w:rFonts w:ascii="Symbol" w:hAnsi="Symbol"/>
      </w:rPr>
    </w:lvl>
    <w:lvl w:ilvl="2" w:tplc="E2A20B3A">
      <w:start w:val="1"/>
      <w:numFmt w:val="bullet"/>
      <w:lvlText w:val=""/>
      <w:lvlJc w:val="left"/>
      <w:pPr>
        <w:ind w:left="1880" w:hanging="360"/>
      </w:pPr>
      <w:rPr>
        <w:rFonts w:ascii="Symbol" w:hAnsi="Symbol"/>
      </w:rPr>
    </w:lvl>
    <w:lvl w:ilvl="3" w:tplc="26A28854">
      <w:start w:val="1"/>
      <w:numFmt w:val="bullet"/>
      <w:lvlText w:val=""/>
      <w:lvlJc w:val="left"/>
      <w:pPr>
        <w:ind w:left="1880" w:hanging="360"/>
      </w:pPr>
      <w:rPr>
        <w:rFonts w:ascii="Symbol" w:hAnsi="Symbol"/>
      </w:rPr>
    </w:lvl>
    <w:lvl w:ilvl="4" w:tplc="5E6A5BA2">
      <w:start w:val="1"/>
      <w:numFmt w:val="bullet"/>
      <w:lvlText w:val=""/>
      <w:lvlJc w:val="left"/>
      <w:pPr>
        <w:ind w:left="1880" w:hanging="360"/>
      </w:pPr>
      <w:rPr>
        <w:rFonts w:ascii="Symbol" w:hAnsi="Symbol"/>
      </w:rPr>
    </w:lvl>
    <w:lvl w:ilvl="5" w:tplc="E304B64C">
      <w:start w:val="1"/>
      <w:numFmt w:val="bullet"/>
      <w:lvlText w:val=""/>
      <w:lvlJc w:val="left"/>
      <w:pPr>
        <w:ind w:left="1880" w:hanging="360"/>
      </w:pPr>
      <w:rPr>
        <w:rFonts w:ascii="Symbol" w:hAnsi="Symbol"/>
      </w:rPr>
    </w:lvl>
    <w:lvl w:ilvl="6" w:tplc="33048106">
      <w:start w:val="1"/>
      <w:numFmt w:val="bullet"/>
      <w:lvlText w:val=""/>
      <w:lvlJc w:val="left"/>
      <w:pPr>
        <w:ind w:left="1880" w:hanging="360"/>
      </w:pPr>
      <w:rPr>
        <w:rFonts w:ascii="Symbol" w:hAnsi="Symbol"/>
      </w:rPr>
    </w:lvl>
    <w:lvl w:ilvl="7" w:tplc="349CBF40">
      <w:start w:val="1"/>
      <w:numFmt w:val="bullet"/>
      <w:lvlText w:val=""/>
      <w:lvlJc w:val="left"/>
      <w:pPr>
        <w:ind w:left="1880" w:hanging="360"/>
      </w:pPr>
      <w:rPr>
        <w:rFonts w:ascii="Symbol" w:hAnsi="Symbol"/>
      </w:rPr>
    </w:lvl>
    <w:lvl w:ilvl="8" w:tplc="85CEC342">
      <w:start w:val="1"/>
      <w:numFmt w:val="bullet"/>
      <w:lvlText w:val=""/>
      <w:lvlJc w:val="left"/>
      <w:pPr>
        <w:ind w:left="1880" w:hanging="360"/>
      </w:pPr>
      <w:rPr>
        <w:rFonts w:ascii="Symbol" w:hAnsi="Symbol"/>
      </w:rPr>
    </w:lvl>
  </w:abstractNum>
  <w:abstractNum w:abstractNumId="2" w15:restartNumberingAfterBreak="0">
    <w:nsid w:val="078B1A24"/>
    <w:multiLevelType w:val="hybridMultilevel"/>
    <w:tmpl w:val="0464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E67B5"/>
    <w:multiLevelType w:val="hybridMultilevel"/>
    <w:tmpl w:val="8B40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67DE0"/>
    <w:multiLevelType w:val="multilevel"/>
    <w:tmpl w:val="7D3275C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3D36DC"/>
    <w:multiLevelType w:val="multilevel"/>
    <w:tmpl w:val="CDCCB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447D89"/>
    <w:multiLevelType w:val="hybridMultilevel"/>
    <w:tmpl w:val="6B76F8F8"/>
    <w:lvl w:ilvl="0" w:tplc="DF2C28DA">
      <w:start w:val="1"/>
      <w:numFmt w:val="bullet"/>
      <w:lvlText w:val=""/>
      <w:lvlJc w:val="left"/>
      <w:pPr>
        <w:ind w:left="1520" w:hanging="360"/>
      </w:pPr>
      <w:rPr>
        <w:rFonts w:ascii="Symbol" w:hAnsi="Symbol"/>
      </w:rPr>
    </w:lvl>
    <w:lvl w:ilvl="1" w:tplc="AFDCF64A">
      <w:start w:val="1"/>
      <w:numFmt w:val="bullet"/>
      <w:lvlText w:val=""/>
      <w:lvlJc w:val="left"/>
      <w:pPr>
        <w:ind w:left="1520" w:hanging="360"/>
      </w:pPr>
      <w:rPr>
        <w:rFonts w:ascii="Symbol" w:hAnsi="Symbol"/>
      </w:rPr>
    </w:lvl>
    <w:lvl w:ilvl="2" w:tplc="08F4C4D2">
      <w:start w:val="1"/>
      <w:numFmt w:val="bullet"/>
      <w:lvlText w:val=""/>
      <w:lvlJc w:val="left"/>
      <w:pPr>
        <w:ind w:left="1520" w:hanging="360"/>
      </w:pPr>
      <w:rPr>
        <w:rFonts w:ascii="Symbol" w:hAnsi="Symbol"/>
      </w:rPr>
    </w:lvl>
    <w:lvl w:ilvl="3" w:tplc="5CBCF0C0">
      <w:start w:val="1"/>
      <w:numFmt w:val="bullet"/>
      <w:lvlText w:val=""/>
      <w:lvlJc w:val="left"/>
      <w:pPr>
        <w:ind w:left="1520" w:hanging="360"/>
      </w:pPr>
      <w:rPr>
        <w:rFonts w:ascii="Symbol" w:hAnsi="Symbol"/>
      </w:rPr>
    </w:lvl>
    <w:lvl w:ilvl="4" w:tplc="A8C41828">
      <w:start w:val="1"/>
      <w:numFmt w:val="bullet"/>
      <w:lvlText w:val=""/>
      <w:lvlJc w:val="left"/>
      <w:pPr>
        <w:ind w:left="1520" w:hanging="360"/>
      </w:pPr>
      <w:rPr>
        <w:rFonts w:ascii="Symbol" w:hAnsi="Symbol"/>
      </w:rPr>
    </w:lvl>
    <w:lvl w:ilvl="5" w:tplc="15BAFCA2">
      <w:start w:val="1"/>
      <w:numFmt w:val="bullet"/>
      <w:lvlText w:val=""/>
      <w:lvlJc w:val="left"/>
      <w:pPr>
        <w:ind w:left="1520" w:hanging="360"/>
      </w:pPr>
      <w:rPr>
        <w:rFonts w:ascii="Symbol" w:hAnsi="Symbol"/>
      </w:rPr>
    </w:lvl>
    <w:lvl w:ilvl="6" w:tplc="768C6410">
      <w:start w:val="1"/>
      <w:numFmt w:val="bullet"/>
      <w:lvlText w:val=""/>
      <w:lvlJc w:val="left"/>
      <w:pPr>
        <w:ind w:left="1520" w:hanging="360"/>
      </w:pPr>
      <w:rPr>
        <w:rFonts w:ascii="Symbol" w:hAnsi="Symbol"/>
      </w:rPr>
    </w:lvl>
    <w:lvl w:ilvl="7" w:tplc="547EEEF8">
      <w:start w:val="1"/>
      <w:numFmt w:val="bullet"/>
      <w:lvlText w:val=""/>
      <w:lvlJc w:val="left"/>
      <w:pPr>
        <w:ind w:left="1520" w:hanging="360"/>
      </w:pPr>
      <w:rPr>
        <w:rFonts w:ascii="Symbol" w:hAnsi="Symbol"/>
      </w:rPr>
    </w:lvl>
    <w:lvl w:ilvl="8" w:tplc="6852B27A">
      <w:start w:val="1"/>
      <w:numFmt w:val="bullet"/>
      <w:lvlText w:val=""/>
      <w:lvlJc w:val="left"/>
      <w:pPr>
        <w:ind w:left="1520" w:hanging="360"/>
      </w:pPr>
      <w:rPr>
        <w:rFonts w:ascii="Symbol" w:hAnsi="Symbol"/>
      </w:rPr>
    </w:lvl>
  </w:abstractNum>
  <w:abstractNum w:abstractNumId="7" w15:restartNumberingAfterBreak="0">
    <w:nsid w:val="18756F85"/>
    <w:multiLevelType w:val="multilevel"/>
    <w:tmpl w:val="131A3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C462B7"/>
    <w:multiLevelType w:val="hybridMultilevel"/>
    <w:tmpl w:val="BFBA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64D03"/>
    <w:multiLevelType w:val="multilevel"/>
    <w:tmpl w:val="7026D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2E59C4"/>
    <w:multiLevelType w:val="multilevel"/>
    <w:tmpl w:val="EE365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5C3A93"/>
    <w:multiLevelType w:val="multilevel"/>
    <w:tmpl w:val="ADDA0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79A7E5B"/>
    <w:multiLevelType w:val="hybridMultilevel"/>
    <w:tmpl w:val="9FF280EC"/>
    <w:lvl w:ilvl="0" w:tplc="7FA2E020">
      <w:start w:val="1"/>
      <w:numFmt w:val="bullet"/>
      <w:lvlText w:val=""/>
      <w:lvlJc w:val="left"/>
      <w:pPr>
        <w:ind w:left="1520" w:hanging="360"/>
      </w:pPr>
      <w:rPr>
        <w:rFonts w:ascii="Symbol" w:hAnsi="Symbol"/>
      </w:rPr>
    </w:lvl>
    <w:lvl w:ilvl="1" w:tplc="D5A0FEEE">
      <w:start w:val="1"/>
      <w:numFmt w:val="bullet"/>
      <w:lvlText w:val=""/>
      <w:lvlJc w:val="left"/>
      <w:pPr>
        <w:ind w:left="1520" w:hanging="360"/>
      </w:pPr>
      <w:rPr>
        <w:rFonts w:ascii="Symbol" w:hAnsi="Symbol"/>
      </w:rPr>
    </w:lvl>
    <w:lvl w:ilvl="2" w:tplc="906299EC">
      <w:start w:val="1"/>
      <w:numFmt w:val="bullet"/>
      <w:lvlText w:val=""/>
      <w:lvlJc w:val="left"/>
      <w:pPr>
        <w:ind w:left="1520" w:hanging="360"/>
      </w:pPr>
      <w:rPr>
        <w:rFonts w:ascii="Symbol" w:hAnsi="Symbol"/>
      </w:rPr>
    </w:lvl>
    <w:lvl w:ilvl="3" w:tplc="62886AD0">
      <w:start w:val="1"/>
      <w:numFmt w:val="bullet"/>
      <w:lvlText w:val=""/>
      <w:lvlJc w:val="left"/>
      <w:pPr>
        <w:ind w:left="1520" w:hanging="360"/>
      </w:pPr>
      <w:rPr>
        <w:rFonts w:ascii="Symbol" w:hAnsi="Symbol"/>
      </w:rPr>
    </w:lvl>
    <w:lvl w:ilvl="4" w:tplc="2E54CFE8">
      <w:start w:val="1"/>
      <w:numFmt w:val="bullet"/>
      <w:lvlText w:val=""/>
      <w:lvlJc w:val="left"/>
      <w:pPr>
        <w:ind w:left="1520" w:hanging="360"/>
      </w:pPr>
      <w:rPr>
        <w:rFonts w:ascii="Symbol" w:hAnsi="Symbol"/>
      </w:rPr>
    </w:lvl>
    <w:lvl w:ilvl="5" w:tplc="99B2BD28">
      <w:start w:val="1"/>
      <w:numFmt w:val="bullet"/>
      <w:lvlText w:val=""/>
      <w:lvlJc w:val="left"/>
      <w:pPr>
        <w:ind w:left="1520" w:hanging="360"/>
      </w:pPr>
      <w:rPr>
        <w:rFonts w:ascii="Symbol" w:hAnsi="Symbol"/>
      </w:rPr>
    </w:lvl>
    <w:lvl w:ilvl="6" w:tplc="4F00112A">
      <w:start w:val="1"/>
      <w:numFmt w:val="bullet"/>
      <w:lvlText w:val=""/>
      <w:lvlJc w:val="left"/>
      <w:pPr>
        <w:ind w:left="1520" w:hanging="360"/>
      </w:pPr>
      <w:rPr>
        <w:rFonts w:ascii="Symbol" w:hAnsi="Symbol"/>
      </w:rPr>
    </w:lvl>
    <w:lvl w:ilvl="7" w:tplc="BB4A8268">
      <w:start w:val="1"/>
      <w:numFmt w:val="bullet"/>
      <w:lvlText w:val=""/>
      <w:lvlJc w:val="left"/>
      <w:pPr>
        <w:ind w:left="1520" w:hanging="360"/>
      </w:pPr>
      <w:rPr>
        <w:rFonts w:ascii="Symbol" w:hAnsi="Symbol"/>
      </w:rPr>
    </w:lvl>
    <w:lvl w:ilvl="8" w:tplc="36524FDC">
      <w:start w:val="1"/>
      <w:numFmt w:val="bullet"/>
      <w:lvlText w:val=""/>
      <w:lvlJc w:val="left"/>
      <w:pPr>
        <w:ind w:left="1520" w:hanging="360"/>
      </w:pPr>
      <w:rPr>
        <w:rFonts w:ascii="Symbol" w:hAnsi="Symbol"/>
      </w:rPr>
    </w:lvl>
  </w:abstractNum>
  <w:abstractNum w:abstractNumId="13" w15:restartNumberingAfterBreak="0">
    <w:nsid w:val="2BCF4C65"/>
    <w:multiLevelType w:val="multilevel"/>
    <w:tmpl w:val="F0B4C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C665DF"/>
    <w:multiLevelType w:val="hybridMultilevel"/>
    <w:tmpl w:val="D846786A"/>
    <w:lvl w:ilvl="0" w:tplc="D9A41532">
      <w:start w:val="1"/>
      <w:numFmt w:val="bullet"/>
      <w:lvlText w:val=""/>
      <w:lvlJc w:val="left"/>
      <w:pPr>
        <w:ind w:left="1520" w:hanging="360"/>
      </w:pPr>
      <w:rPr>
        <w:rFonts w:ascii="Symbol" w:hAnsi="Symbol"/>
      </w:rPr>
    </w:lvl>
    <w:lvl w:ilvl="1" w:tplc="7D1CF71A">
      <w:start w:val="1"/>
      <w:numFmt w:val="bullet"/>
      <w:lvlText w:val=""/>
      <w:lvlJc w:val="left"/>
      <w:pPr>
        <w:ind w:left="1520" w:hanging="360"/>
      </w:pPr>
      <w:rPr>
        <w:rFonts w:ascii="Symbol" w:hAnsi="Symbol"/>
      </w:rPr>
    </w:lvl>
    <w:lvl w:ilvl="2" w:tplc="3182C514">
      <w:start w:val="1"/>
      <w:numFmt w:val="bullet"/>
      <w:lvlText w:val=""/>
      <w:lvlJc w:val="left"/>
      <w:pPr>
        <w:ind w:left="1520" w:hanging="360"/>
      </w:pPr>
      <w:rPr>
        <w:rFonts w:ascii="Symbol" w:hAnsi="Symbol"/>
      </w:rPr>
    </w:lvl>
    <w:lvl w:ilvl="3" w:tplc="13B43D94">
      <w:start w:val="1"/>
      <w:numFmt w:val="bullet"/>
      <w:lvlText w:val=""/>
      <w:lvlJc w:val="left"/>
      <w:pPr>
        <w:ind w:left="1520" w:hanging="360"/>
      </w:pPr>
      <w:rPr>
        <w:rFonts w:ascii="Symbol" w:hAnsi="Symbol"/>
      </w:rPr>
    </w:lvl>
    <w:lvl w:ilvl="4" w:tplc="D81C67B8">
      <w:start w:val="1"/>
      <w:numFmt w:val="bullet"/>
      <w:lvlText w:val=""/>
      <w:lvlJc w:val="left"/>
      <w:pPr>
        <w:ind w:left="1520" w:hanging="360"/>
      </w:pPr>
      <w:rPr>
        <w:rFonts w:ascii="Symbol" w:hAnsi="Symbol"/>
      </w:rPr>
    </w:lvl>
    <w:lvl w:ilvl="5" w:tplc="8AA2DECA">
      <w:start w:val="1"/>
      <w:numFmt w:val="bullet"/>
      <w:lvlText w:val=""/>
      <w:lvlJc w:val="left"/>
      <w:pPr>
        <w:ind w:left="1520" w:hanging="360"/>
      </w:pPr>
      <w:rPr>
        <w:rFonts w:ascii="Symbol" w:hAnsi="Symbol"/>
      </w:rPr>
    </w:lvl>
    <w:lvl w:ilvl="6" w:tplc="AA3EA6A2">
      <w:start w:val="1"/>
      <w:numFmt w:val="bullet"/>
      <w:lvlText w:val=""/>
      <w:lvlJc w:val="left"/>
      <w:pPr>
        <w:ind w:left="1520" w:hanging="360"/>
      </w:pPr>
      <w:rPr>
        <w:rFonts w:ascii="Symbol" w:hAnsi="Symbol"/>
      </w:rPr>
    </w:lvl>
    <w:lvl w:ilvl="7" w:tplc="098208B6">
      <w:start w:val="1"/>
      <w:numFmt w:val="bullet"/>
      <w:lvlText w:val=""/>
      <w:lvlJc w:val="left"/>
      <w:pPr>
        <w:ind w:left="1520" w:hanging="360"/>
      </w:pPr>
      <w:rPr>
        <w:rFonts w:ascii="Symbol" w:hAnsi="Symbol"/>
      </w:rPr>
    </w:lvl>
    <w:lvl w:ilvl="8" w:tplc="79AE93B2">
      <w:start w:val="1"/>
      <w:numFmt w:val="bullet"/>
      <w:lvlText w:val=""/>
      <w:lvlJc w:val="left"/>
      <w:pPr>
        <w:ind w:left="1520" w:hanging="360"/>
      </w:pPr>
      <w:rPr>
        <w:rFonts w:ascii="Symbol" w:hAnsi="Symbol"/>
      </w:rPr>
    </w:lvl>
  </w:abstractNum>
  <w:abstractNum w:abstractNumId="15" w15:restartNumberingAfterBreak="0">
    <w:nsid w:val="35634BA9"/>
    <w:multiLevelType w:val="multilevel"/>
    <w:tmpl w:val="98FC82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14558C"/>
    <w:multiLevelType w:val="multilevel"/>
    <w:tmpl w:val="4CB892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C617EC"/>
    <w:multiLevelType w:val="hybridMultilevel"/>
    <w:tmpl w:val="CB6A1C9E"/>
    <w:lvl w:ilvl="0" w:tplc="6180F244">
      <w:start w:val="1"/>
      <w:numFmt w:val="bullet"/>
      <w:lvlText w:val=""/>
      <w:lvlJc w:val="left"/>
      <w:pPr>
        <w:ind w:left="1880" w:hanging="360"/>
      </w:pPr>
      <w:rPr>
        <w:rFonts w:ascii="Symbol" w:hAnsi="Symbol"/>
      </w:rPr>
    </w:lvl>
    <w:lvl w:ilvl="1" w:tplc="BA6417BE">
      <w:start w:val="1"/>
      <w:numFmt w:val="bullet"/>
      <w:lvlText w:val=""/>
      <w:lvlJc w:val="left"/>
      <w:pPr>
        <w:ind w:left="1880" w:hanging="360"/>
      </w:pPr>
      <w:rPr>
        <w:rFonts w:ascii="Symbol" w:hAnsi="Symbol"/>
      </w:rPr>
    </w:lvl>
    <w:lvl w:ilvl="2" w:tplc="2024697A">
      <w:start w:val="1"/>
      <w:numFmt w:val="bullet"/>
      <w:lvlText w:val=""/>
      <w:lvlJc w:val="left"/>
      <w:pPr>
        <w:ind w:left="1880" w:hanging="360"/>
      </w:pPr>
      <w:rPr>
        <w:rFonts w:ascii="Symbol" w:hAnsi="Symbol"/>
      </w:rPr>
    </w:lvl>
    <w:lvl w:ilvl="3" w:tplc="E3FA7D18">
      <w:start w:val="1"/>
      <w:numFmt w:val="bullet"/>
      <w:lvlText w:val=""/>
      <w:lvlJc w:val="left"/>
      <w:pPr>
        <w:ind w:left="1880" w:hanging="360"/>
      </w:pPr>
      <w:rPr>
        <w:rFonts w:ascii="Symbol" w:hAnsi="Symbol"/>
      </w:rPr>
    </w:lvl>
    <w:lvl w:ilvl="4" w:tplc="64825982">
      <w:start w:val="1"/>
      <w:numFmt w:val="bullet"/>
      <w:lvlText w:val=""/>
      <w:lvlJc w:val="left"/>
      <w:pPr>
        <w:ind w:left="1880" w:hanging="360"/>
      </w:pPr>
      <w:rPr>
        <w:rFonts w:ascii="Symbol" w:hAnsi="Symbol"/>
      </w:rPr>
    </w:lvl>
    <w:lvl w:ilvl="5" w:tplc="2EAE1100">
      <w:start w:val="1"/>
      <w:numFmt w:val="bullet"/>
      <w:lvlText w:val=""/>
      <w:lvlJc w:val="left"/>
      <w:pPr>
        <w:ind w:left="1880" w:hanging="360"/>
      </w:pPr>
      <w:rPr>
        <w:rFonts w:ascii="Symbol" w:hAnsi="Symbol"/>
      </w:rPr>
    </w:lvl>
    <w:lvl w:ilvl="6" w:tplc="98BCCA90">
      <w:start w:val="1"/>
      <w:numFmt w:val="bullet"/>
      <w:lvlText w:val=""/>
      <w:lvlJc w:val="left"/>
      <w:pPr>
        <w:ind w:left="1880" w:hanging="360"/>
      </w:pPr>
      <w:rPr>
        <w:rFonts w:ascii="Symbol" w:hAnsi="Symbol"/>
      </w:rPr>
    </w:lvl>
    <w:lvl w:ilvl="7" w:tplc="A4F82EDE">
      <w:start w:val="1"/>
      <w:numFmt w:val="bullet"/>
      <w:lvlText w:val=""/>
      <w:lvlJc w:val="left"/>
      <w:pPr>
        <w:ind w:left="1880" w:hanging="360"/>
      </w:pPr>
      <w:rPr>
        <w:rFonts w:ascii="Symbol" w:hAnsi="Symbol"/>
      </w:rPr>
    </w:lvl>
    <w:lvl w:ilvl="8" w:tplc="40CE73C4">
      <w:start w:val="1"/>
      <w:numFmt w:val="bullet"/>
      <w:lvlText w:val=""/>
      <w:lvlJc w:val="left"/>
      <w:pPr>
        <w:ind w:left="1880" w:hanging="360"/>
      </w:pPr>
      <w:rPr>
        <w:rFonts w:ascii="Symbol" w:hAnsi="Symbol"/>
      </w:rPr>
    </w:lvl>
  </w:abstractNum>
  <w:abstractNum w:abstractNumId="18" w15:restartNumberingAfterBreak="0">
    <w:nsid w:val="4DC24A60"/>
    <w:multiLevelType w:val="multilevel"/>
    <w:tmpl w:val="32F8AB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F897ED4"/>
    <w:multiLevelType w:val="multilevel"/>
    <w:tmpl w:val="C3F05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221AEA"/>
    <w:multiLevelType w:val="hybridMultilevel"/>
    <w:tmpl w:val="61D47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21B5E"/>
    <w:multiLevelType w:val="multilevel"/>
    <w:tmpl w:val="98FC82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511FB9"/>
    <w:multiLevelType w:val="multilevel"/>
    <w:tmpl w:val="4A449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D04547"/>
    <w:multiLevelType w:val="multilevel"/>
    <w:tmpl w:val="E23A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C793507"/>
    <w:multiLevelType w:val="multilevel"/>
    <w:tmpl w:val="F288F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CA37893"/>
    <w:multiLevelType w:val="multilevel"/>
    <w:tmpl w:val="C584F83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A024FA"/>
    <w:multiLevelType w:val="multilevel"/>
    <w:tmpl w:val="B8EC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ED41D7"/>
    <w:multiLevelType w:val="multilevel"/>
    <w:tmpl w:val="22CA2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AA861F0"/>
    <w:multiLevelType w:val="multilevel"/>
    <w:tmpl w:val="BB565C54"/>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CCB5973"/>
    <w:multiLevelType w:val="hybridMultilevel"/>
    <w:tmpl w:val="B446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791853"/>
    <w:multiLevelType w:val="multilevel"/>
    <w:tmpl w:val="98FC82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6057217">
    <w:abstractNumId w:val="13"/>
  </w:num>
  <w:num w:numId="2" w16cid:durableId="725569251">
    <w:abstractNumId w:val="27"/>
  </w:num>
  <w:num w:numId="3" w16cid:durableId="1707757859">
    <w:abstractNumId w:val="19"/>
  </w:num>
  <w:num w:numId="4" w16cid:durableId="1013603299">
    <w:abstractNumId w:val="7"/>
  </w:num>
  <w:num w:numId="5" w16cid:durableId="1163816860">
    <w:abstractNumId w:val="10"/>
  </w:num>
  <w:num w:numId="6" w16cid:durableId="693267141">
    <w:abstractNumId w:val="24"/>
  </w:num>
  <w:num w:numId="7" w16cid:durableId="375157401">
    <w:abstractNumId w:val="5"/>
  </w:num>
  <w:num w:numId="8" w16cid:durableId="649099737">
    <w:abstractNumId w:val="11"/>
  </w:num>
  <w:num w:numId="9" w16cid:durableId="1818842614">
    <w:abstractNumId w:val="23"/>
  </w:num>
  <w:num w:numId="10" w16cid:durableId="500848907">
    <w:abstractNumId w:val="0"/>
  </w:num>
  <w:num w:numId="11" w16cid:durableId="433288138">
    <w:abstractNumId w:val="4"/>
  </w:num>
  <w:num w:numId="12" w16cid:durableId="843671174">
    <w:abstractNumId w:val="16"/>
  </w:num>
  <w:num w:numId="13" w16cid:durableId="1701390560">
    <w:abstractNumId w:val="28"/>
  </w:num>
  <w:num w:numId="14" w16cid:durableId="1118529151">
    <w:abstractNumId w:val="15"/>
  </w:num>
  <w:num w:numId="15" w16cid:durableId="783888312">
    <w:abstractNumId w:val="22"/>
  </w:num>
  <w:num w:numId="16" w16cid:durableId="1295864835">
    <w:abstractNumId w:val="26"/>
  </w:num>
  <w:num w:numId="17" w16cid:durableId="25185081">
    <w:abstractNumId w:val="9"/>
  </w:num>
  <w:num w:numId="18" w16cid:durableId="1378509966">
    <w:abstractNumId w:val="18"/>
  </w:num>
  <w:num w:numId="19" w16cid:durableId="887450680">
    <w:abstractNumId w:val="29"/>
  </w:num>
  <w:num w:numId="20" w16cid:durableId="762722406">
    <w:abstractNumId w:val="21"/>
  </w:num>
  <w:num w:numId="21" w16cid:durableId="1503668892">
    <w:abstractNumId w:val="30"/>
  </w:num>
  <w:num w:numId="22" w16cid:durableId="1752727504">
    <w:abstractNumId w:val="25"/>
  </w:num>
  <w:num w:numId="23" w16cid:durableId="1351830301">
    <w:abstractNumId w:val="6"/>
  </w:num>
  <w:num w:numId="24" w16cid:durableId="889532198">
    <w:abstractNumId w:val="1"/>
  </w:num>
  <w:num w:numId="25" w16cid:durableId="507720996">
    <w:abstractNumId w:val="12"/>
  </w:num>
  <w:num w:numId="26" w16cid:durableId="1095399705">
    <w:abstractNumId w:val="17"/>
  </w:num>
  <w:num w:numId="27" w16cid:durableId="1428307011">
    <w:abstractNumId w:val="14"/>
  </w:num>
  <w:num w:numId="28" w16cid:durableId="1823504234">
    <w:abstractNumId w:val="20"/>
  </w:num>
  <w:num w:numId="29" w16cid:durableId="1312052169">
    <w:abstractNumId w:val="3"/>
  </w:num>
  <w:num w:numId="30" w16cid:durableId="1137723840">
    <w:abstractNumId w:val="2"/>
  </w:num>
  <w:num w:numId="31" w16cid:durableId="1192038924">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0E"/>
    <w:rsid w:val="00000CFC"/>
    <w:rsid w:val="00005A5D"/>
    <w:rsid w:val="00005C76"/>
    <w:rsid w:val="00005F6C"/>
    <w:rsid w:val="00006990"/>
    <w:rsid w:val="00010612"/>
    <w:rsid w:val="000107AD"/>
    <w:rsid w:val="00014421"/>
    <w:rsid w:val="0002379E"/>
    <w:rsid w:val="000256D3"/>
    <w:rsid w:val="00026D8F"/>
    <w:rsid w:val="00027771"/>
    <w:rsid w:val="0003467F"/>
    <w:rsid w:val="00034834"/>
    <w:rsid w:val="00034AB7"/>
    <w:rsid w:val="00035E64"/>
    <w:rsid w:val="000378BF"/>
    <w:rsid w:val="00040DDD"/>
    <w:rsid w:val="00041527"/>
    <w:rsid w:val="00041A52"/>
    <w:rsid w:val="0004528B"/>
    <w:rsid w:val="00046718"/>
    <w:rsid w:val="00047981"/>
    <w:rsid w:val="0005021F"/>
    <w:rsid w:val="000506B2"/>
    <w:rsid w:val="00055C8D"/>
    <w:rsid w:val="00056C62"/>
    <w:rsid w:val="00056D4B"/>
    <w:rsid w:val="00056EEC"/>
    <w:rsid w:val="00061F43"/>
    <w:rsid w:val="00062BEF"/>
    <w:rsid w:val="00065349"/>
    <w:rsid w:val="00065851"/>
    <w:rsid w:val="0007170D"/>
    <w:rsid w:val="00071E02"/>
    <w:rsid w:val="000748DD"/>
    <w:rsid w:val="00075C7E"/>
    <w:rsid w:val="00077377"/>
    <w:rsid w:val="00077A50"/>
    <w:rsid w:val="00084683"/>
    <w:rsid w:val="00085B70"/>
    <w:rsid w:val="00086D7E"/>
    <w:rsid w:val="00087FBD"/>
    <w:rsid w:val="0009221C"/>
    <w:rsid w:val="00092BD3"/>
    <w:rsid w:val="00093A0C"/>
    <w:rsid w:val="00093A6B"/>
    <w:rsid w:val="000973E1"/>
    <w:rsid w:val="000A15FA"/>
    <w:rsid w:val="000A1BF3"/>
    <w:rsid w:val="000A64CD"/>
    <w:rsid w:val="000A65AD"/>
    <w:rsid w:val="000A6753"/>
    <w:rsid w:val="000B144C"/>
    <w:rsid w:val="000B3E61"/>
    <w:rsid w:val="000B5BE1"/>
    <w:rsid w:val="000C04E7"/>
    <w:rsid w:val="000C0CDB"/>
    <w:rsid w:val="000C14C2"/>
    <w:rsid w:val="000C25A8"/>
    <w:rsid w:val="000C279F"/>
    <w:rsid w:val="000C3B77"/>
    <w:rsid w:val="000C40A8"/>
    <w:rsid w:val="000C5A31"/>
    <w:rsid w:val="000C6E68"/>
    <w:rsid w:val="000C6ECF"/>
    <w:rsid w:val="000D06A7"/>
    <w:rsid w:val="000D235E"/>
    <w:rsid w:val="000D3E95"/>
    <w:rsid w:val="000D500B"/>
    <w:rsid w:val="000D750D"/>
    <w:rsid w:val="000E01C5"/>
    <w:rsid w:val="000E0A8D"/>
    <w:rsid w:val="000E1B79"/>
    <w:rsid w:val="000E362B"/>
    <w:rsid w:val="000E3F8B"/>
    <w:rsid w:val="000E4392"/>
    <w:rsid w:val="000F07E1"/>
    <w:rsid w:val="000F0B4B"/>
    <w:rsid w:val="000F112B"/>
    <w:rsid w:val="000F2FB7"/>
    <w:rsid w:val="000F3F50"/>
    <w:rsid w:val="000F6799"/>
    <w:rsid w:val="000F78C5"/>
    <w:rsid w:val="00102146"/>
    <w:rsid w:val="001022AF"/>
    <w:rsid w:val="001047AE"/>
    <w:rsid w:val="00105050"/>
    <w:rsid w:val="00107DEE"/>
    <w:rsid w:val="001102E5"/>
    <w:rsid w:val="00112F96"/>
    <w:rsid w:val="00113167"/>
    <w:rsid w:val="00113BEF"/>
    <w:rsid w:val="00116122"/>
    <w:rsid w:val="00117868"/>
    <w:rsid w:val="0012010E"/>
    <w:rsid w:val="00120D91"/>
    <w:rsid w:val="00121CA8"/>
    <w:rsid w:val="001247A1"/>
    <w:rsid w:val="00125463"/>
    <w:rsid w:val="00126FE2"/>
    <w:rsid w:val="00130308"/>
    <w:rsid w:val="00133603"/>
    <w:rsid w:val="001341C1"/>
    <w:rsid w:val="00134842"/>
    <w:rsid w:val="001351B7"/>
    <w:rsid w:val="00136EC8"/>
    <w:rsid w:val="0014036A"/>
    <w:rsid w:val="001417AE"/>
    <w:rsid w:val="0014600F"/>
    <w:rsid w:val="00151F65"/>
    <w:rsid w:val="0015367C"/>
    <w:rsid w:val="00155708"/>
    <w:rsid w:val="0015594A"/>
    <w:rsid w:val="00155C35"/>
    <w:rsid w:val="00156676"/>
    <w:rsid w:val="00156FBC"/>
    <w:rsid w:val="0016212E"/>
    <w:rsid w:val="001636B9"/>
    <w:rsid w:val="00164470"/>
    <w:rsid w:val="00166119"/>
    <w:rsid w:val="001742CE"/>
    <w:rsid w:val="0017529F"/>
    <w:rsid w:val="00177B53"/>
    <w:rsid w:val="00181AFE"/>
    <w:rsid w:val="00183002"/>
    <w:rsid w:val="00184130"/>
    <w:rsid w:val="001854DF"/>
    <w:rsid w:val="0018790C"/>
    <w:rsid w:val="00191CFE"/>
    <w:rsid w:val="00192D65"/>
    <w:rsid w:val="0019316A"/>
    <w:rsid w:val="00195FC2"/>
    <w:rsid w:val="001A144C"/>
    <w:rsid w:val="001A5A16"/>
    <w:rsid w:val="001B1CE1"/>
    <w:rsid w:val="001B3CD5"/>
    <w:rsid w:val="001B520A"/>
    <w:rsid w:val="001B5672"/>
    <w:rsid w:val="001C1303"/>
    <w:rsid w:val="001C238C"/>
    <w:rsid w:val="001C2C52"/>
    <w:rsid w:val="001C4E3E"/>
    <w:rsid w:val="001C6AA1"/>
    <w:rsid w:val="001C6E81"/>
    <w:rsid w:val="001D05FC"/>
    <w:rsid w:val="001D0D20"/>
    <w:rsid w:val="001D1284"/>
    <w:rsid w:val="001D2046"/>
    <w:rsid w:val="001D27DD"/>
    <w:rsid w:val="001D291F"/>
    <w:rsid w:val="001D3F1A"/>
    <w:rsid w:val="001D4A0A"/>
    <w:rsid w:val="001D5938"/>
    <w:rsid w:val="001D5A65"/>
    <w:rsid w:val="001D734C"/>
    <w:rsid w:val="001E06F2"/>
    <w:rsid w:val="001E12B4"/>
    <w:rsid w:val="001E303E"/>
    <w:rsid w:val="001E71E3"/>
    <w:rsid w:val="001E7B51"/>
    <w:rsid w:val="001F0650"/>
    <w:rsid w:val="001F0835"/>
    <w:rsid w:val="001F2B56"/>
    <w:rsid w:val="001F3647"/>
    <w:rsid w:val="001F6AC3"/>
    <w:rsid w:val="001F6D6A"/>
    <w:rsid w:val="001F7608"/>
    <w:rsid w:val="00200EE0"/>
    <w:rsid w:val="002020EE"/>
    <w:rsid w:val="00202DEE"/>
    <w:rsid w:val="00202F06"/>
    <w:rsid w:val="00204F93"/>
    <w:rsid w:val="00205182"/>
    <w:rsid w:val="00205FD1"/>
    <w:rsid w:val="002136CA"/>
    <w:rsid w:val="002159DA"/>
    <w:rsid w:val="00217734"/>
    <w:rsid w:val="00220FC7"/>
    <w:rsid w:val="002236F8"/>
    <w:rsid w:val="0022505D"/>
    <w:rsid w:val="00230B50"/>
    <w:rsid w:val="002316C4"/>
    <w:rsid w:val="0023362F"/>
    <w:rsid w:val="00235D17"/>
    <w:rsid w:val="00236563"/>
    <w:rsid w:val="00240921"/>
    <w:rsid w:val="002414D1"/>
    <w:rsid w:val="00246367"/>
    <w:rsid w:val="002463F2"/>
    <w:rsid w:val="002465BF"/>
    <w:rsid w:val="00246F48"/>
    <w:rsid w:val="00252554"/>
    <w:rsid w:val="00252880"/>
    <w:rsid w:val="002539C4"/>
    <w:rsid w:val="0025558F"/>
    <w:rsid w:val="00256ACA"/>
    <w:rsid w:val="002572F1"/>
    <w:rsid w:val="00257ABF"/>
    <w:rsid w:val="00257B46"/>
    <w:rsid w:val="002604DC"/>
    <w:rsid w:val="002610BA"/>
    <w:rsid w:val="00261977"/>
    <w:rsid w:val="002637B3"/>
    <w:rsid w:val="00263E5D"/>
    <w:rsid w:val="00265600"/>
    <w:rsid w:val="002659C9"/>
    <w:rsid w:val="002666DB"/>
    <w:rsid w:val="00270CEA"/>
    <w:rsid w:val="00272CA2"/>
    <w:rsid w:val="0028077C"/>
    <w:rsid w:val="0028432B"/>
    <w:rsid w:val="00285263"/>
    <w:rsid w:val="00285738"/>
    <w:rsid w:val="002866F0"/>
    <w:rsid w:val="0028675E"/>
    <w:rsid w:val="00290DBF"/>
    <w:rsid w:val="00291DF0"/>
    <w:rsid w:val="002927A2"/>
    <w:rsid w:val="00293274"/>
    <w:rsid w:val="0029477B"/>
    <w:rsid w:val="002978DF"/>
    <w:rsid w:val="002B1AEC"/>
    <w:rsid w:val="002B1FD1"/>
    <w:rsid w:val="002B2285"/>
    <w:rsid w:val="002B22F9"/>
    <w:rsid w:val="002B2663"/>
    <w:rsid w:val="002B3633"/>
    <w:rsid w:val="002C151A"/>
    <w:rsid w:val="002C1A76"/>
    <w:rsid w:val="002C5750"/>
    <w:rsid w:val="002C5DA6"/>
    <w:rsid w:val="002C6E6A"/>
    <w:rsid w:val="002C6F9F"/>
    <w:rsid w:val="002D0CC0"/>
    <w:rsid w:val="002D1DFC"/>
    <w:rsid w:val="002D4647"/>
    <w:rsid w:val="002D49B8"/>
    <w:rsid w:val="002D4B3F"/>
    <w:rsid w:val="002D57B5"/>
    <w:rsid w:val="002D6EC5"/>
    <w:rsid w:val="002D6F29"/>
    <w:rsid w:val="002E2472"/>
    <w:rsid w:val="002E3E1D"/>
    <w:rsid w:val="002E452B"/>
    <w:rsid w:val="002F0291"/>
    <w:rsid w:val="002F0658"/>
    <w:rsid w:val="002F2F51"/>
    <w:rsid w:val="002F42F3"/>
    <w:rsid w:val="002F4889"/>
    <w:rsid w:val="002F4C75"/>
    <w:rsid w:val="00300818"/>
    <w:rsid w:val="00304F1B"/>
    <w:rsid w:val="00310DEF"/>
    <w:rsid w:val="00311D7C"/>
    <w:rsid w:val="00314D6C"/>
    <w:rsid w:val="00317E4A"/>
    <w:rsid w:val="00321B9A"/>
    <w:rsid w:val="00323028"/>
    <w:rsid w:val="003304F2"/>
    <w:rsid w:val="0033411E"/>
    <w:rsid w:val="0033442C"/>
    <w:rsid w:val="00334F24"/>
    <w:rsid w:val="003350DA"/>
    <w:rsid w:val="00335CED"/>
    <w:rsid w:val="00336055"/>
    <w:rsid w:val="00336E0C"/>
    <w:rsid w:val="00340CA4"/>
    <w:rsid w:val="003420B7"/>
    <w:rsid w:val="00342EE0"/>
    <w:rsid w:val="00343087"/>
    <w:rsid w:val="003432A1"/>
    <w:rsid w:val="00344095"/>
    <w:rsid w:val="0035180F"/>
    <w:rsid w:val="00351974"/>
    <w:rsid w:val="00355706"/>
    <w:rsid w:val="00355A4C"/>
    <w:rsid w:val="003629FD"/>
    <w:rsid w:val="00363941"/>
    <w:rsid w:val="003651FB"/>
    <w:rsid w:val="003654EC"/>
    <w:rsid w:val="003655DF"/>
    <w:rsid w:val="003671DC"/>
    <w:rsid w:val="003718AE"/>
    <w:rsid w:val="00371E14"/>
    <w:rsid w:val="003744E8"/>
    <w:rsid w:val="00374E66"/>
    <w:rsid w:val="0037581F"/>
    <w:rsid w:val="003759B7"/>
    <w:rsid w:val="00375A1E"/>
    <w:rsid w:val="00375F8B"/>
    <w:rsid w:val="003775CB"/>
    <w:rsid w:val="003870ED"/>
    <w:rsid w:val="00390161"/>
    <w:rsid w:val="003925F1"/>
    <w:rsid w:val="00392647"/>
    <w:rsid w:val="00392786"/>
    <w:rsid w:val="00393059"/>
    <w:rsid w:val="003940F3"/>
    <w:rsid w:val="00394AF4"/>
    <w:rsid w:val="00396962"/>
    <w:rsid w:val="00396C58"/>
    <w:rsid w:val="003976FD"/>
    <w:rsid w:val="003A0DD8"/>
    <w:rsid w:val="003A1581"/>
    <w:rsid w:val="003A2AE6"/>
    <w:rsid w:val="003A350B"/>
    <w:rsid w:val="003A3798"/>
    <w:rsid w:val="003A7617"/>
    <w:rsid w:val="003B15AE"/>
    <w:rsid w:val="003B3867"/>
    <w:rsid w:val="003B491E"/>
    <w:rsid w:val="003B668D"/>
    <w:rsid w:val="003B66EC"/>
    <w:rsid w:val="003C1A62"/>
    <w:rsid w:val="003C3DE3"/>
    <w:rsid w:val="003C3E8D"/>
    <w:rsid w:val="003C5508"/>
    <w:rsid w:val="003C5E12"/>
    <w:rsid w:val="003C6423"/>
    <w:rsid w:val="003C7E48"/>
    <w:rsid w:val="003D29BF"/>
    <w:rsid w:val="003D3B42"/>
    <w:rsid w:val="003D458E"/>
    <w:rsid w:val="003D4E93"/>
    <w:rsid w:val="003D5130"/>
    <w:rsid w:val="003D5AE1"/>
    <w:rsid w:val="003E11CC"/>
    <w:rsid w:val="003E1E02"/>
    <w:rsid w:val="003E4A4A"/>
    <w:rsid w:val="003E6FE3"/>
    <w:rsid w:val="003F3A2A"/>
    <w:rsid w:val="003F3F8E"/>
    <w:rsid w:val="003F408E"/>
    <w:rsid w:val="003F4EBC"/>
    <w:rsid w:val="003F60EF"/>
    <w:rsid w:val="003F78E7"/>
    <w:rsid w:val="003F7AD5"/>
    <w:rsid w:val="004015D1"/>
    <w:rsid w:val="00402FC8"/>
    <w:rsid w:val="004042FB"/>
    <w:rsid w:val="004068B4"/>
    <w:rsid w:val="00406CC1"/>
    <w:rsid w:val="00410613"/>
    <w:rsid w:val="0041229B"/>
    <w:rsid w:val="00412F44"/>
    <w:rsid w:val="004156B0"/>
    <w:rsid w:val="004159B8"/>
    <w:rsid w:val="00420CC5"/>
    <w:rsid w:val="00420E72"/>
    <w:rsid w:val="00423B63"/>
    <w:rsid w:val="00427617"/>
    <w:rsid w:val="00430F50"/>
    <w:rsid w:val="00431725"/>
    <w:rsid w:val="00432AF2"/>
    <w:rsid w:val="00437755"/>
    <w:rsid w:val="00437B98"/>
    <w:rsid w:val="00440609"/>
    <w:rsid w:val="00441789"/>
    <w:rsid w:val="00442186"/>
    <w:rsid w:val="00442969"/>
    <w:rsid w:val="0044671D"/>
    <w:rsid w:val="004471BA"/>
    <w:rsid w:val="004476A2"/>
    <w:rsid w:val="00451D89"/>
    <w:rsid w:val="00454985"/>
    <w:rsid w:val="00455603"/>
    <w:rsid w:val="004627A7"/>
    <w:rsid w:val="00464A1D"/>
    <w:rsid w:val="00465BDF"/>
    <w:rsid w:val="00470DAA"/>
    <w:rsid w:val="0047301A"/>
    <w:rsid w:val="00475400"/>
    <w:rsid w:val="004766C0"/>
    <w:rsid w:val="004807BC"/>
    <w:rsid w:val="00480BBF"/>
    <w:rsid w:val="00481775"/>
    <w:rsid w:val="0048187E"/>
    <w:rsid w:val="00482B62"/>
    <w:rsid w:val="00482F5E"/>
    <w:rsid w:val="00482FD8"/>
    <w:rsid w:val="00483AB9"/>
    <w:rsid w:val="00483E97"/>
    <w:rsid w:val="00485BAE"/>
    <w:rsid w:val="00485D86"/>
    <w:rsid w:val="00486598"/>
    <w:rsid w:val="00490A06"/>
    <w:rsid w:val="00492D4D"/>
    <w:rsid w:val="00492E99"/>
    <w:rsid w:val="0049309F"/>
    <w:rsid w:val="004951F1"/>
    <w:rsid w:val="00496353"/>
    <w:rsid w:val="004A184C"/>
    <w:rsid w:val="004A2126"/>
    <w:rsid w:val="004A2B18"/>
    <w:rsid w:val="004A35D8"/>
    <w:rsid w:val="004A3ACE"/>
    <w:rsid w:val="004A4279"/>
    <w:rsid w:val="004A431B"/>
    <w:rsid w:val="004A4C57"/>
    <w:rsid w:val="004A5F70"/>
    <w:rsid w:val="004A6976"/>
    <w:rsid w:val="004A6A6E"/>
    <w:rsid w:val="004B073B"/>
    <w:rsid w:val="004B2A6D"/>
    <w:rsid w:val="004B40AE"/>
    <w:rsid w:val="004B4AB3"/>
    <w:rsid w:val="004B4BC9"/>
    <w:rsid w:val="004B4BE9"/>
    <w:rsid w:val="004B508B"/>
    <w:rsid w:val="004B795D"/>
    <w:rsid w:val="004B7BE7"/>
    <w:rsid w:val="004C06F1"/>
    <w:rsid w:val="004C0964"/>
    <w:rsid w:val="004C1AD1"/>
    <w:rsid w:val="004C5726"/>
    <w:rsid w:val="004C62C5"/>
    <w:rsid w:val="004C7A2C"/>
    <w:rsid w:val="004C7A42"/>
    <w:rsid w:val="004D0FED"/>
    <w:rsid w:val="004D2858"/>
    <w:rsid w:val="004D41E8"/>
    <w:rsid w:val="004D49E4"/>
    <w:rsid w:val="004D5499"/>
    <w:rsid w:val="004D6A16"/>
    <w:rsid w:val="004D6C6E"/>
    <w:rsid w:val="004E352A"/>
    <w:rsid w:val="004E3B5A"/>
    <w:rsid w:val="004E53E5"/>
    <w:rsid w:val="004E5BA3"/>
    <w:rsid w:val="004E6EDC"/>
    <w:rsid w:val="004E7637"/>
    <w:rsid w:val="004E7ADB"/>
    <w:rsid w:val="004F133E"/>
    <w:rsid w:val="004F4E10"/>
    <w:rsid w:val="00503505"/>
    <w:rsid w:val="00503E63"/>
    <w:rsid w:val="00507F3E"/>
    <w:rsid w:val="0051414C"/>
    <w:rsid w:val="00515E54"/>
    <w:rsid w:val="00522E5E"/>
    <w:rsid w:val="0052583F"/>
    <w:rsid w:val="00525A60"/>
    <w:rsid w:val="00526058"/>
    <w:rsid w:val="00526741"/>
    <w:rsid w:val="00526A72"/>
    <w:rsid w:val="00527172"/>
    <w:rsid w:val="00531BBC"/>
    <w:rsid w:val="00531D15"/>
    <w:rsid w:val="00533F0C"/>
    <w:rsid w:val="005360FE"/>
    <w:rsid w:val="0053678F"/>
    <w:rsid w:val="005379AA"/>
    <w:rsid w:val="00537DBD"/>
    <w:rsid w:val="005441D2"/>
    <w:rsid w:val="005452F1"/>
    <w:rsid w:val="0054567D"/>
    <w:rsid w:val="0055086A"/>
    <w:rsid w:val="0055154B"/>
    <w:rsid w:val="0055376D"/>
    <w:rsid w:val="00553817"/>
    <w:rsid w:val="00553847"/>
    <w:rsid w:val="0055418B"/>
    <w:rsid w:val="00555C73"/>
    <w:rsid w:val="00555CA1"/>
    <w:rsid w:val="00555FA8"/>
    <w:rsid w:val="00561961"/>
    <w:rsid w:val="00563696"/>
    <w:rsid w:val="0056497A"/>
    <w:rsid w:val="00566AA4"/>
    <w:rsid w:val="00570FFE"/>
    <w:rsid w:val="00572CBC"/>
    <w:rsid w:val="00574163"/>
    <w:rsid w:val="00574352"/>
    <w:rsid w:val="0057453E"/>
    <w:rsid w:val="00576434"/>
    <w:rsid w:val="005767BA"/>
    <w:rsid w:val="00576C92"/>
    <w:rsid w:val="00577D83"/>
    <w:rsid w:val="005851BA"/>
    <w:rsid w:val="005917CD"/>
    <w:rsid w:val="005954A0"/>
    <w:rsid w:val="005954FA"/>
    <w:rsid w:val="005959E4"/>
    <w:rsid w:val="00597103"/>
    <w:rsid w:val="00597912"/>
    <w:rsid w:val="00597B9B"/>
    <w:rsid w:val="005A0318"/>
    <w:rsid w:val="005A0594"/>
    <w:rsid w:val="005A0AC3"/>
    <w:rsid w:val="005A5DC5"/>
    <w:rsid w:val="005A5FE6"/>
    <w:rsid w:val="005A66E8"/>
    <w:rsid w:val="005A6D72"/>
    <w:rsid w:val="005A6F4E"/>
    <w:rsid w:val="005A70C4"/>
    <w:rsid w:val="005B4D0B"/>
    <w:rsid w:val="005B7D99"/>
    <w:rsid w:val="005C0287"/>
    <w:rsid w:val="005C03FD"/>
    <w:rsid w:val="005C16DD"/>
    <w:rsid w:val="005C40AD"/>
    <w:rsid w:val="005C67B8"/>
    <w:rsid w:val="005C7429"/>
    <w:rsid w:val="005C798B"/>
    <w:rsid w:val="005C7DF7"/>
    <w:rsid w:val="005D048F"/>
    <w:rsid w:val="005D22FA"/>
    <w:rsid w:val="005D4607"/>
    <w:rsid w:val="005D4D4E"/>
    <w:rsid w:val="005E0AFE"/>
    <w:rsid w:val="005E2CE1"/>
    <w:rsid w:val="005E314E"/>
    <w:rsid w:val="005E400E"/>
    <w:rsid w:val="005E450E"/>
    <w:rsid w:val="005E5482"/>
    <w:rsid w:val="005E6F9A"/>
    <w:rsid w:val="005E7842"/>
    <w:rsid w:val="005F18DA"/>
    <w:rsid w:val="005F3942"/>
    <w:rsid w:val="005F44AD"/>
    <w:rsid w:val="005F5516"/>
    <w:rsid w:val="005F5E2B"/>
    <w:rsid w:val="00602118"/>
    <w:rsid w:val="00604521"/>
    <w:rsid w:val="0060691A"/>
    <w:rsid w:val="006079BE"/>
    <w:rsid w:val="00611176"/>
    <w:rsid w:val="00611F44"/>
    <w:rsid w:val="00614004"/>
    <w:rsid w:val="006149FA"/>
    <w:rsid w:val="006156BA"/>
    <w:rsid w:val="0061597F"/>
    <w:rsid w:val="0061734C"/>
    <w:rsid w:val="006202BD"/>
    <w:rsid w:val="00620857"/>
    <w:rsid w:val="00620FD3"/>
    <w:rsid w:val="00622B7D"/>
    <w:rsid w:val="00622EE1"/>
    <w:rsid w:val="006240B0"/>
    <w:rsid w:val="0062538C"/>
    <w:rsid w:val="00627798"/>
    <w:rsid w:val="00632A97"/>
    <w:rsid w:val="00632E42"/>
    <w:rsid w:val="00634391"/>
    <w:rsid w:val="00635401"/>
    <w:rsid w:val="0063564B"/>
    <w:rsid w:val="006418FF"/>
    <w:rsid w:val="00642DF6"/>
    <w:rsid w:val="006436EB"/>
    <w:rsid w:val="00647AA4"/>
    <w:rsid w:val="0065140B"/>
    <w:rsid w:val="00653AA3"/>
    <w:rsid w:val="006552B3"/>
    <w:rsid w:val="006601EA"/>
    <w:rsid w:val="006634AE"/>
    <w:rsid w:val="00663802"/>
    <w:rsid w:val="00664B13"/>
    <w:rsid w:val="00670ADC"/>
    <w:rsid w:val="00672A62"/>
    <w:rsid w:val="0067385C"/>
    <w:rsid w:val="0067434B"/>
    <w:rsid w:val="006752A6"/>
    <w:rsid w:val="00675BA3"/>
    <w:rsid w:val="00676547"/>
    <w:rsid w:val="006768FB"/>
    <w:rsid w:val="00676D38"/>
    <w:rsid w:val="0068166B"/>
    <w:rsid w:val="006822FB"/>
    <w:rsid w:val="00684531"/>
    <w:rsid w:val="00686AF7"/>
    <w:rsid w:val="0068759C"/>
    <w:rsid w:val="00693952"/>
    <w:rsid w:val="006961C1"/>
    <w:rsid w:val="006A0B00"/>
    <w:rsid w:val="006A0C11"/>
    <w:rsid w:val="006A0E34"/>
    <w:rsid w:val="006A742D"/>
    <w:rsid w:val="006B32AF"/>
    <w:rsid w:val="006B35FF"/>
    <w:rsid w:val="006B526C"/>
    <w:rsid w:val="006B5CC1"/>
    <w:rsid w:val="006C49C7"/>
    <w:rsid w:val="006C696E"/>
    <w:rsid w:val="006C6F60"/>
    <w:rsid w:val="006C75E4"/>
    <w:rsid w:val="006D0BB8"/>
    <w:rsid w:val="006D4911"/>
    <w:rsid w:val="006D5EDE"/>
    <w:rsid w:val="006D65FA"/>
    <w:rsid w:val="006D6DD4"/>
    <w:rsid w:val="006D7B26"/>
    <w:rsid w:val="006E3B6B"/>
    <w:rsid w:val="006E5BB0"/>
    <w:rsid w:val="006E5D5E"/>
    <w:rsid w:val="006E6188"/>
    <w:rsid w:val="006E72B1"/>
    <w:rsid w:val="006F093B"/>
    <w:rsid w:val="006F14DF"/>
    <w:rsid w:val="006F191E"/>
    <w:rsid w:val="006F2C4B"/>
    <w:rsid w:val="006F4713"/>
    <w:rsid w:val="006F4C51"/>
    <w:rsid w:val="006F69C1"/>
    <w:rsid w:val="00701E03"/>
    <w:rsid w:val="007055AC"/>
    <w:rsid w:val="00706D89"/>
    <w:rsid w:val="0070753A"/>
    <w:rsid w:val="00712914"/>
    <w:rsid w:val="00714029"/>
    <w:rsid w:val="007148CE"/>
    <w:rsid w:val="00715D9A"/>
    <w:rsid w:val="00717C51"/>
    <w:rsid w:val="007208F1"/>
    <w:rsid w:val="00720A82"/>
    <w:rsid w:val="00721382"/>
    <w:rsid w:val="00721DD2"/>
    <w:rsid w:val="007225D4"/>
    <w:rsid w:val="00722694"/>
    <w:rsid w:val="0072523E"/>
    <w:rsid w:val="00726394"/>
    <w:rsid w:val="0072794A"/>
    <w:rsid w:val="00731B40"/>
    <w:rsid w:val="00731BC2"/>
    <w:rsid w:val="00733FE7"/>
    <w:rsid w:val="007346B0"/>
    <w:rsid w:val="00734885"/>
    <w:rsid w:val="00734A4A"/>
    <w:rsid w:val="0073629B"/>
    <w:rsid w:val="00737D31"/>
    <w:rsid w:val="00744291"/>
    <w:rsid w:val="00744A85"/>
    <w:rsid w:val="0074543F"/>
    <w:rsid w:val="00745DB7"/>
    <w:rsid w:val="007526C2"/>
    <w:rsid w:val="00754ACB"/>
    <w:rsid w:val="007550D3"/>
    <w:rsid w:val="0075704F"/>
    <w:rsid w:val="00757EEB"/>
    <w:rsid w:val="00760D8C"/>
    <w:rsid w:val="00762501"/>
    <w:rsid w:val="00762F33"/>
    <w:rsid w:val="00763DF0"/>
    <w:rsid w:val="007646EC"/>
    <w:rsid w:val="007662BB"/>
    <w:rsid w:val="00767DC0"/>
    <w:rsid w:val="00771728"/>
    <w:rsid w:val="0077271D"/>
    <w:rsid w:val="007750C2"/>
    <w:rsid w:val="007772F5"/>
    <w:rsid w:val="007803F1"/>
    <w:rsid w:val="00780B09"/>
    <w:rsid w:val="0078330F"/>
    <w:rsid w:val="00783AE9"/>
    <w:rsid w:val="00783CCF"/>
    <w:rsid w:val="0078467D"/>
    <w:rsid w:val="00784A6B"/>
    <w:rsid w:val="00785C24"/>
    <w:rsid w:val="007905F1"/>
    <w:rsid w:val="00792B29"/>
    <w:rsid w:val="00792CCD"/>
    <w:rsid w:val="007933A7"/>
    <w:rsid w:val="00795EAE"/>
    <w:rsid w:val="00796C6E"/>
    <w:rsid w:val="00797CB9"/>
    <w:rsid w:val="007A064C"/>
    <w:rsid w:val="007A322D"/>
    <w:rsid w:val="007A4428"/>
    <w:rsid w:val="007A4636"/>
    <w:rsid w:val="007A4817"/>
    <w:rsid w:val="007A4CA0"/>
    <w:rsid w:val="007A5776"/>
    <w:rsid w:val="007A7326"/>
    <w:rsid w:val="007A7A9B"/>
    <w:rsid w:val="007B0660"/>
    <w:rsid w:val="007B1507"/>
    <w:rsid w:val="007B38BA"/>
    <w:rsid w:val="007B6D41"/>
    <w:rsid w:val="007C2AD6"/>
    <w:rsid w:val="007C2C36"/>
    <w:rsid w:val="007C70C2"/>
    <w:rsid w:val="007D0867"/>
    <w:rsid w:val="007D28B7"/>
    <w:rsid w:val="007D32A9"/>
    <w:rsid w:val="007D339C"/>
    <w:rsid w:val="007D4461"/>
    <w:rsid w:val="007D4F68"/>
    <w:rsid w:val="007D577E"/>
    <w:rsid w:val="007D5D98"/>
    <w:rsid w:val="007D67A9"/>
    <w:rsid w:val="007D75C1"/>
    <w:rsid w:val="007E05C9"/>
    <w:rsid w:val="007E4E47"/>
    <w:rsid w:val="007E5A69"/>
    <w:rsid w:val="007E5AC7"/>
    <w:rsid w:val="007E5B0D"/>
    <w:rsid w:val="007E67E1"/>
    <w:rsid w:val="007F2276"/>
    <w:rsid w:val="007F558B"/>
    <w:rsid w:val="007F6B40"/>
    <w:rsid w:val="007F6CE7"/>
    <w:rsid w:val="00800149"/>
    <w:rsid w:val="008024E7"/>
    <w:rsid w:val="0080751A"/>
    <w:rsid w:val="00807B98"/>
    <w:rsid w:val="00807F13"/>
    <w:rsid w:val="008107F8"/>
    <w:rsid w:val="008129D8"/>
    <w:rsid w:val="00816BA1"/>
    <w:rsid w:val="00817C61"/>
    <w:rsid w:val="00817E2C"/>
    <w:rsid w:val="00831F10"/>
    <w:rsid w:val="00832410"/>
    <w:rsid w:val="00833155"/>
    <w:rsid w:val="008345A5"/>
    <w:rsid w:val="00836E3D"/>
    <w:rsid w:val="00840426"/>
    <w:rsid w:val="008433FE"/>
    <w:rsid w:val="0084468E"/>
    <w:rsid w:val="0084529C"/>
    <w:rsid w:val="00845DA8"/>
    <w:rsid w:val="00846769"/>
    <w:rsid w:val="008511E9"/>
    <w:rsid w:val="0085479B"/>
    <w:rsid w:val="00854D86"/>
    <w:rsid w:val="00854F4F"/>
    <w:rsid w:val="0085667A"/>
    <w:rsid w:val="00863385"/>
    <w:rsid w:val="00865690"/>
    <w:rsid w:val="00865B41"/>
    <w:rsid w:val="0086718D"/>
    <w:rsid w:val="008673C6"/>
    <w:rsid w:val="008709E8"/>
    <w:rsid w:val="00871347"/>
    <w:rsid w:val="00871E35"/>
    <w:rsid w:val="008725F4"/>
    <w:rsid w:val="0087446D"/>
    <w:rsid w:val="0087464E"/>
    <w:rsid w:val="00874D1A"/>
    <w:rsid w:val="00874D6A"/>
    <w:rsid w:val="0087697D"/>
    <w:rsid w:val="008769DA"/>
    <w:rsid w:val="00877335"/>
    <w:rsid w:val="008774B4"/>
    <w:rsid w:val="008800AA"/>
    <w:rsid w:val="0088067D"/>
    <w:rsid w:val="00882E6C"/>
    <w:rsid w:val="00884CEA"/>
    <w:rsid w:val="00886806"/>
    <w:rsid w:val="008868F3"/>
    <w:rsid w:val="00886F59"/>
    <w:rsid w:val="00891DB2"/>
    <w:rsid w:val="00891E7D"/>
    <w:rsid w:val="00892D63"/>
    <w:rsid w:val="00894144"/>
    <w:rsid w:val="008952BE"/>
    <w:rsid w:val="008970C9"/>
    <w:rsid w:val="00897D5F"/>
    <w:rsid w:val="008A4E0B"/>
    <w:rsid w:val="008A5089"/>
    <w:rsid w:val="008A6B0E"/>
    <w:rsid w:val="008B0EE5"/>
    <w:rsid w:val="008B3F12"/>
    <w:rsid w:val="008C6369"/>
    <w:rsid w:val="008C74C7"/>
    <w:rsid w:val="008D0E0A"/>
    <w:rsid w:val="008D234B"/>
    <w:rsid w:val="008D6E46"/>
    <w:rsid w:val="008E3E0B"/>
    <w:rsid w:val="008E4FD4"/>
    <w:rsid w:val="008E5A14"/>
    <w:rsid w:val="008E65B6"/>
    <w:rsid w:val="008E6815"/>
    <w:rsid w:val="008E7251"/>
    <w:rsid w:val="008E791B"/>
    <w:rsid w:val="008F096E"/>
    <w:rsid w:val="008F1DD1"/>
    <w:rsid w:val="008F4B83"/>
    <w:rsid w:val="008F5EC0"/>
    <w:rsid w:val="008F6EC2"/>
    <w:rsid w:val="009020B1"/>
    <w:rsid w:val="00902FA9"/>
    <w:rsid w:val="0090341D"/>
    <w:rsid w:val="0090391B"/>
    <w:rsid w:val="00903DD2"/>
    <w:rsid w:val="009041E7"/>
    <w:rsid w:val="009045D5"/>
    <w:rsid w:val="00905F36"/>
    <w:rsid w:val="0090647B"/>
    <w:rsid w:val="00906D05"/>
    <w:rsid w:val="00916477"/>
    <w:rsid w:val="00916842"/>
    <w:rsid w:val="00922F0E"/>
    <w:rsid w:val="009230D4"/>
    <w:rsid w:val="0092625D"/>
    <w:rsid w:val="00926CC7"/>
    <w:rsid w:val="00927262"/>
    <w:rsid w:val="009276CE"/>
    <w:rsid w:val="009319A1"/>
    <w:rsid w:val="009368A5"/>
    <w:rsid w:val="009379BB"/>
    <w:rsid w:val="00937EBA"/>
    <w:rsid w:val="009416B4"/>
    <w:rsid w:val="00942751"/>
    <w:rsid w:val="00943161"/>
    <w:rsid w:val="009455D9"/>
    <w:rsid w:val="0094592E"/>
    <w:rsid w:val="009460D0"/>
    <w:rsid w:val="00947395"/>
    <w:rsid w:val="009474FA"/>
    <w:rsid w:val="009476C1"/>
    <w:rsid w:val="009522B9"/>
    <w:rsid w:val="00953B87"/>
    <w:rsid w:val="0095604B"/>
    <w:rsid w:val="00956443"/>
    <w:rsid w:val="00956FBF"/>
    <w:rsid w:val="00960AEC"/>
    <w:rsid w:val="00961F04"/>
    <w:rsid w:val="0096403B"/>
    <w:rsid w:val="0097671B"/>
    <w:rsid w:val="00976EF4"/>
    <w:rsid w:val="009776EC"/>
    <w:rsid w:val="00982B13"/>
    <w:rsid w:val="00983515"/>
    <w:rsid w:val="00984717"/>
    <w:rsid w:val="00984B53"/>
    <w:rsid w:val="00995504"/>
    <w:rsid w:val="00997C6A"/>
    <w:rsid w:val="009A0112"/>
    <w:rsid w:val="009A1F4D"/>
    <w:rsid w:val="009A22D6"/>
    <w:rsid w:val="009A58FE"/>
    <w:rsid w:val="009A67B7"/>
    <w:rsid w:val="009B19F1"/>
    <w:rsid w:val="009B56BB"/>
    <w:rsid w:val="009B59F6"/>
    <w:rsid w:val="009C0241"/>
    <w:rsid w:val="009C2EF6"/>
    <w:rsid w:val="009C2F92"/>
    <w:rsid w:val="009C483E"/>
    <w:rsid w:val="009C5DEA"/>
    <w:rsid w:val="009C6A60"/>
    <w:rsid w:val="009C7794"/>
    <w:rsid w:val="009D1623"/>
    <w:rsid w:val="009D27B9"/>
    <w:rsid w:val="009D4911"/>
    <w:rsid w:val="009D589F"/>
    <w:rsid w:val="009D5B44"/>
    <w:rsid w:val="009D5D79"/>
    <w:rsid w:val="009D751D"/>
    <w:rsid w:val="009E1BC7"/>
    <w:rsid w:val="009E1BD5"/>
    <w:rsid w:val="009E26D3"/>
    <w:rsid w:val="009E2CA1"/>
    <w:rsid w:val="009E371B"/>
    <w:rsid w:val="009E7996"/>
    <w:rsid w:val="009E7C2E"/>
    <w:rsid w:val="009F0C4F"/>
    <w:rsid w:val="009F1429"/>
    <w:rsid w:val="009F37A7"/>
    <w:rsid w:val="009F7334"/>
    <w:rsid w:val="00A00DDA"/>
    <w:rsid w:val="00A05D1C"/>
    <w:rsid w:val="00A069A6"/>
    <w:rsid w:val="00A06B46"/>
    <w:rsid w:val="00A0754E"/>
    <w:rsid w:val="00A10477"/>
    <w:rsid w:val="00A114DC"/>
    <w:rsid w:val="00A12027"/>
    <w:rsid w:val="00A134DD"/>
    <w:rsid w:val="00A168A7"/>
    <w:rsid w:val="00A20F51"/>
    <w:rsid w:val="00A2580E"/>
    <w:rsid w:val="00A25E9A"/>
    <w:rsid w:val="00A26A5B"/>
    <w:rsid w:val="00A27CB9"/>
    <w:rsid w:val="00A30665"/>
    <w:rsid w:val="00A31334"/>
    <w:rsid w:val="00A31866"/>
    <w:rsid w:val="00A3389D"/>
    <w:rsid w:val="00A3442D"/>
    <w:rsid w:val="00A35B71"/>
    <w:rsid w:val="00A37324"/>
    <w:rsid w:val="00A4227E"/>
    <w:rsid w:val="00A44F7A"/>
    <w:rsid w:val="00A537CD"/>
    <w:rsid w:val="00A547F2"/>
    <w:rsid w:val="00A54A29"/>
    <w:rsid w:val="00A558A5"/>
    <w:rsid w:val="00A55D72"/>
    <w:rsid w:val="00A5692C"/>
    <w:rsid w:val="00A57143"/>
    <w:rsid w:val="00A60AAE"/>
    <w:rsid w:val="00A62ABD"/>
    <w:rsid w:val="00A64E19"/>
    <w:rsid w:val="00A654F1"/>
    <w:rsid w:val="00A65ABF"/>
    <w:rsid w:val="00A724A4"/>
    <w:rsid w:val="00A75898"/>
    <w:rsid w:val="00A77C61"/>
    <w:rsid w:val="00A81316"/>
    <w:rsid w:val="00A82F08"/>
    <w:rsid w:val="00A82F36"/>
    <w:rsid w:val="00A84A9D"/>
    <w:rsid w:val="00A9099A"/>
    <w:rsid w:val="00A923E1"/>
    <w:rsid w:val="00A92411"/>
    <w:rsid w:val="00A93416"/>
    <w:rsid w:val="00A93A3D"/>
    <w:rsid w:val="00A94F68"/>
    <w:rsid w:val="00A95BE9"/>
    <w:rsid w:val="00A96FA1"/>
    <w:rsid w:val="00AA61AE"/>
    <w:rsid w:val="00AA6689"/>
    <w:rsid w:val="00AB2CF7"/>
    <w:rsid w:val="00AB33E6"/>
    <w:rsid w:val="00AB4F2C"/>
    <w:rsid w:val="00AC40B1"/>
    <w:rsid w:val="00AC4719"/>
    <w:rsid w:val="00AC4CC9"/>
    <w:rsid w:val="00AC758E"/>
    <w:rsid w:val="00AC78DE"/>
    <w:rsid w:val="00AD0872"/>
    <w:rsid w:val="00AD20C8"/>
    <w:rsid w:val="00AD32AE"/>
    <w:rsid w:val="00AE01B1"/>
    <w:rsid w:val="00AE05B4"/>
    <w:rsid w:val="00AE20E5"/>
    <w:rsid w:val="00AE2F87"/>
    <w:rsid w:val="00AE3AF7"/>
    <w:rsid w:val="00AE3DBA"/>
    <w:rsid w:val="00AE55EA"/>
    <w:rsid w:val="00AE638A"/>
    <w:rsid w:val="00AE639A"/>
    <w:rsid w:val="00AE6ECA"/>
    <w:rsid w:val="00AE7C16"/>
    <w:rsid w:val="00AF136C"/>
    <w:rsid w:val="00AF3999"/>
    <w:rsid w:val="00AF3D43"/>
    <w:rsid w:val="00AF4C11"/>
    <w:rsid w:val="00B01522"/>
    <w:rsid w:val="00B021DE"/>
    <w:rsid w:val="00B0432C"/>
    <w:rsid w:val="00B066D4"/>
    <w:rsid w:val="00B06E76"/>
    <w:rsid w:val="00B10442"/>
    <w:rsid w:val="00B12A8D"/>
    <w:rsid w:val="00B12CC7"/>
    <w:rsid w:val="00B15475"/>
    <w:rsid w:val="00B165A1"/>
    <w:rsid w:val="00B206D0"/>
    <w:rsid w:val="00B22237"/>
    <w:rsid w:val="00B22947"/>
    <w:rsid w:val="00B23DA4"/>
    <w:rsid w:val="00B25033"/>
    <w:rsid w:val="00B250D9"/>
    <w:rsid w:val="00B263ED"/>
    <w:rsid w:val="00B271FA"/>
    <w:rsid w:val="00B276EB"/>
    <w:rsid w:val="00B3182E"/>
    <w:rsid w:val="00B351CF"/>
    <w:rsid w:val="00B35DA5"/>
    <w:rsid w:val="00B362FE"/>
    <w:rsid w:val="00B403EA"/>
    <w:rsid w:val="00B413CE"/>
    <w:rsid w:val="00B425DC"/>
    <w:rsid w:val="00B42831"/>
    <w:rsid w:val="00B42B84"/>
    <w:rsid w:val="00B44211"/>
    <w:rsid w:val="00B446B0"/>
    <w:rsid w:val="00B4617C"/>
    <w:rsid w:val="00B46DC3"/>
    <w:rsid w:val="00B472EE"/>
    <w:rsid w:val="00B47519"/>
    <w:rsid w:val="00B5186B"/>
    <w:rsid w:val="00B53A1E"/>
    <w:rsid w:val="00B54DD1"/>
    <w:rsid w:val="00B55E80"/>
    <w:rsid w:val="00B55EEB"/>
    <w:rsid w:val="00B56A0D"/>
    <w:rsid w:val="00B57EC6"/>
    <w:rsid w:val="00B6011C"/>
    <w:rsid w:val="00B628E8"/>
    <w:rsid w:val="00B6292B"/>
    <w:rsid w:val="00B63A8D"/>
    <w:rsid w:val="00B660E6"/>
    <w:rsid w:val="00B676D7"/>
    <w:rsid w:val="00B72745"/>
    <w:rsid w:val="00B72AB7"/>
    <w:rsid w:val="00B73F90"/>
    <w:rsid w:val="00B74415"/>
    <w:rsid w:val="00B75018"/>
    <w:rsid w:val="00B75D57"/>
    <w:rsid w:val="00B763B0"/>
    <w:rsid w:val="00B8007D"/>
    <w:rsid w:val="00B809DE"/>
    <w:rsid w:val="00B811F0"/>
    <w:rsid w:val="00B81B10"/>
    <w:rsid w:val="00B832AA"/>
    <w:rsid w:val="00B85D66"/>
    <w:rsid w:val="00B866C7"/>
    <w:rsid w:val="00B86898"/>
    <w:rsid w:val="00B86BE6"/>
    <w:rsid w:val="00B86F38"/>
    <w:rsid w:val="00B86FEF"/>
    <w:rsid w:val="00B926E0"/>
    <w:rsid w:val="00B93689"/>
    <w:rsid w:val="00B95766"/>
    <w:rsid w:val="00B973B5"/>
    <w:rsid w:val="00B97FD2"/>
    <w:rsid w:val="00BA1744"/>
    <w:rsid w:val="00BA35AB"/>
    <w:rsid w:val="00BA5833"/>
    <w:rsid w:val="00BA690F"/>
    <w:rsid w:val="00BB2147"/>
    <w:rsid w:val="00BB39C6"/>
    <w:rsid w:val="00BB3EF7"/>
    <w:rsid w:val="00BB4FCB"/>
    <w:rsid w:val="00BB5B28"/>
    <w:rsid w:val="00BB7A14"/>
    <w:rsid w:val="00BC04D0"/>
    <w:rsid w:val="00BC0B49"/>
    <w:rsid w:val="00BC3315"/>
    <w:rsid w:val="00BC3CFB"/>
    <w:rsid w:val="00BC416F"/>
    <w:rsid w:val="00BD1976"/>
    <w:rsid w:val="00BD1ABF"/>
    <w:rsid w:val="00BD2668"/>
    <w:rsid w:val="00BD2AF3"/>
    <w:rsid w:val="00BD4524"/>
    <w:rsid w:val="00BD4943"/>
    <w:rsid w:val="00BD4B01"/>
    <w:rsid w:val="00BD584C"/>
    <w:rsid w:val="00BD6EBD"/>
    <w:rsid w:val="00BE0CE4"/>
    <w:rsid w:val="00BE0F6C"/>
    <w:rsid w:val="00BE2142"/>
    <w:rsid w:val="00BE5083"/>
    <w:rsid w:val="00BF0881"/>
    <w:rsid w:val="00BF5292"/>
    <w:rsid w:val="00BF6017"/>
    <w:rsid w:val="00C009F1"/>
    <w:rsid w:val="00C040F9"/>
    <w:rsid w:val="00C05406"/>
    <w:rsid w:val="00C07DF5"/>
    <w:rsid w:val="00C107D2"/>
    <w:rsid w:val="00C11B19"/>
    <w:rsid w:val="00C13CB9"/>
    <w:rsid w:val="00C14B96"/>
    <w:rsid w:val="00C14F29"/>
    <w:rsid w:val="00C17399"/>
    <w:rsid w:val="00C1781E"/>
    <w:rsid w:val="00C20BFF"/>
    <w:rsid w:val="00C23A30"/>
    <w:rsid w:val="00C27EE7"/>
    <w:rsid w:val="00C30CAA"/>
    <w:rsid w:val="00C36512"/>
    <w:rsid w:val="00C36CD1"/>
    <w:rsid w:val="00C447B1"/>
    <w:rsid w:val="00C462A9"/>
    <w:rsid w:val="00C4799D"/>
    <w:rsid w:val="00C50C15"/>
    <w:rsid w:val="00C5101C"/>
    <w:rsid w:val="00C533AD"/>
    <w:rsid w:val="00C57737"/>
    <w:rsid w:val="00C610C5"/>
    <w:rsid w:val="00C6370F"/>
    <w:rsid w:val="00C64365"/>
    <w:rsid w:val="00C6686F"/>
    <w:rsid w:val="00C67518"/>
    <w:rsid w:val="00C70F6B"/>
    <w:rsid w:val="00C7218C"/>
    <w:rsid w:val="00C72D02"/>
    <w:rsid w:val="00C74888"/>
    <w:rsid w:val="00C74B99"/>
    <w:rsid w:val="00C76A9A"/>
    <w:rsid w:val="00C77428"/>
    <w:rsid w:val="00C80707"/>
    <w:rsid w:val="00C86856"/>
    <w:rsid w:val="00C92C56"/>
    <w:rsid w:val="00C93E65"/>
    <w:rsid w:val="00C941AD"/>
    <w:rsid w:val="00C94364"/>
    <w:rsid w:val="00C961A6"/>
    <w:rsid w:val="00CA37A5"/>
    <w:rsid w:val="00CA4290"/>
    <w:rsid w:val="00CA54BE"/>
    <w:rsid w:val="00CA5D53"/>
    <w:rsid w:val="00CA66DB"/>
    <w:rsid w:val="00CB2184"/>
    <w:rsid w:val="00CB4A31"/>
    <w:rsid w:val="00CB5DF5"/>
    <w:rsid w:val="00CC1BBF"/>
    <w:rsid w:val="00CC1D4F"/>
    <w:rsid w:val="00CC3686"/>
    <w:rsid w:val="00CC5829"/>
    <w:rsid w:val="00CC6D24"/>
    <w:rsid w:val="00CD04F7"/>
    <w:rsid w:val="00CD0641"/>
    <w:rsid w:val="00CD0684"/>
    <w:rsid w:val="00CD0708"/>
    <w:rsid w:val="00CD2F57"/>
    <w:rsid w:val="00CD3EA8"/>
    <w:rsid w:val="00CD4326"/>
    <w:rsid w:val="00CD58AA"/>
    <w:rsid w:val="00CD7A58"/>
    <w:rsid w:val="00CE0F37"/>
    <w:rsid w:val="00CE157F"/>
    <w:rsid w:val="00CE2FE8"/>
    <w:rsid w:val="00CE5CDA"/>
    <w:rsid w:val="00CE6514"/>
    <w:rsid w:val="00CE74EC"/>
    <w:rsid w:val="00CF0CC2"/>
    <w:rsid w:val="00CF3784"/>
    <w:rsid w:val="00CF5062"/>
    <w:rsid w:val="00CF7170"/>
    <w:rsid w:val="00D01AD6"/>
    <w:rsid w:val="00D06EBD"/>
    <w:rsid w:val="00D10AFA"/>
    <w:rsid w:val="00D12A25"/>
    <w:rsid w:val="00D12D18"/>
    <w:rsid w:val="00D1720D"/>
    <w:rsid w:val="00D20B29"/>
    <w:rsid w:val="00D23088"/>
    <w:rsid w:val="00D2397E"/>
    <w:rsid w:val="00D24A0C"/>
    <w:rsid w:val="00D2595F"/>
    <w:rsid w:val="00D25980"/>
    <w:rsid w:val="00D278CA"/>
    <w:rsid w:val="00D30FE4"/>
    <w:rsid w:val="00D31F67"/>
    <w:rsid w:val="00D3270D"/>
    <w:rsid w:val="00D32DB6"/>
    <w:rsid w:val="00D34242"/>
    <w:rsid w:val="00D34F6B"/>
    <w:rsid w:val="00D35B1B"/>
    <w:rsid w:val="00D35FEC"/>
    <w:rsid w:val="00D37714"/>
    <w:rsid w:val="00D44EA6"/>
    <w:rsid w:val="00D46A99"/>
    <w:rsid w:val="00D46DD5"/>
    <w:rsid w:val="00D47B7F"/>
    <w:rsid w:val="00D50A8A"/>
    <w:rsid w:val="00D519F0"/>
    <w:rsid w:val="00D56075"/>
    <w:rsid w:val="00D56285"/>
    <w:rsid w:val="00D5718C"/>
    <w:rsid w:val="00D5779D"/>
    <w:rsid w:val="00D606B7"/>
    <w:rsid w:val="00D6406E"/>
    <w:rsid w:val="00D64B0B"/>
    <w:rsid w:val="00D65747"/>
    <w:rsid w:val="00D65E9D"/>
    <w:rsid w:val="00D6698E"/>
    <w:rsid w:val="00D66C9F"/>
    <w:rsid w:val="00D67A11"/>
    <w:rsid w:val="00D70D7D"/>
    <w:rsid w:val="00D71330"/>
    <w:rsid w:val="00D7255D"/>
    <w:rsid w:val="00D72D81"/>
    <w:rsid w:val="00D738D0"/>
    <w:rsid w:val="00D7596E"/>
    <w:rsid w:val="00D75BB3"/>
    <w:rsid w:val="00D814B4"/>
    <w:rsid w:val="00D8230A"/>
    <w:rsid w:val="00D85D34"/>
    <w:rsid w:val="00D861EF"/>
    <w:rsid w:val="00D86C5C"/>
    <w:rsid w:val="00D906EE"/>
    <w:rsid w:val="00D9214B"/>
    <w:rsid w:val="00D92331"/>
    <w:rsid w:val="00D92A50"/>
    <w:rsid w:val="00D92D62"/>
    <w:rsid w:val="00D937D6"/>
    <w:rsid w:val="00D9477D"/>
    <w:rsid w:val="00D94AA6"/>
    <w:rsid w:val="00D94E92"/>
    <w:rsid w:val="00D94E99"/>
    <w:rsid w:val="00D9515B"/>
    <w:rsid w:val="00D9546A"/>
    <w:rsid w:val="00D96C91"/>
    <w:rsid w:val="00DA016F"/>
    <w:rsid w:val="00DA09D2"/>
    <w:rsid w:val="00DA10BC"/>
    <w:rsid w:val="00DA23DC"/>
    <w:rsid w:val="00DA4FF5"/>
    <w:rsid w:val="00DA5EEE"/>
    <w:rsid w:val="00DA688F"/>
    <w:rsid w:val="00DA6BD7"/>
    <w:rsid w:val="00DA7773"/>
    <w:rsid w:val="00DB0EA8"/>
    <w:rsid w:val="00DB1D29"/>
    <w:rsid w:val="00DB1F83"/>
    <w:rsid w:val="00DB49E5"/>
    <w:rsid w:val="00DC27F7"/>
    <w:rsid w:val="00DC3B6E"/>
    <w:rsid w:val="00DC40AF"/>
    <w:rsid w:val="00DC5CD4"/>
    <w:rsid w:val="00DC7FF8"/>
    <w:rsid w:val="00DD08A5"/>
    <w:rsid w:val="00DE228C"/>
    <w:rsid w:val="00DE28FE"/>
    <w:rsid w:val="00DE3CF6"/>
    <w:rsid w:val="00DE5323"/>
    <w:rsid w:val="00DF054D"/>
    <w:rsid w:val="00DF090A"/>
    <w:rsid w:val="00DF1578"/>
    <w:rsid w:val="00DF1E34"/>
    <w:rsid w:val="00DF3FA5"/>
    <w:rsid w:val="00E00635"/>
    <w:rsid w:val="00E0133C"/>
    <w:rsid w:val="00E02169"/>
    <w:rsid w:val="00E03895"/>
    <w:rsid w:val="00E0404F"/>
    <w:rsid w:val="00E0443A"/>
    <w:rsid w:val="00E04DF7"/>
    <w:rsid w:val="00E0532A"/>
    <w:rsid w:val="00E074B4"/>
    <w:rsid w:val="00E10A40"/>
    <w:rsid w:val="00E1142B"/>
    <w:rsid w:val="00E13ACE"/>
    <w:rsid w:val="00E13C77"/>
    <w:rsid w:val="00E24A16"/>
    <w:rsid w:val="00E30282"/>
    <w:rsid w:val="00E30421"/>
    <w:rsid w:val="00E32295"/>
    <w:rsid w:val="00E32D71"/>
    <w:rsid w:val="00E348E8"/>
    <w:rsid w:val="00E34A8F"/>
    <w:rsid w:val="00E36A02"/>
    <w:rsid w:val="00E374AF"/>
    <w:rsid w:val="00E37C5C"/>
    <w:rsid w:val="00E42DE5"/>
    <w:rsid w:val="00E434C0"/>
    <w:rsid w:val="00E44284"/>
    <w:rsid w:val="00E442F1"/>
    <w:rsid w:val="00E44C12"/>
    <w:rsid w:val="00E44E82"/>
    <w:rsid w:val="00E451E9"/>
    <w:rsid w:val="00E45CB8"/>
    <w:rsid w:val="00E46105"/>
    <w:rsid w:val="00E47BDE"/>
    <w:rsid w:val="00E50EBA"/>
    <w:rsid w:val="00E52E24"/>
    <w:rsid w:val="00E5353E"/>
    <w:rsid w:val="00E57B0D"/>
    <w:rsid w:val="00E6042F"/>
    <w:rsid w:val="00E60A07"/>
    <w:rsid w:val="00E61AFD"/>
    <w:rsid w:val="00E62B22"/>
    <w:rsid w:val="00E62FE1"/>
    <w:rsid w:val="00E7076A"/>
    <w:rsid w:val="00E72754"/>
    <w:rsid w:val="00E73BB7"/>
    <w:rsid w:val="00E74C88"/>
    <w:rsid w:val="00E76BA4"/>
    <w:rsid w:val="00E80580"/>
    <w:rsid w:val="00E8262D"/>
    <w:rsid w:val="00E83B15"/>
    <w:rsid w:val="00E879AF"/>
    <w:rsid w:val="00E87D69"/>
    <w:rsid w:val="00E90136"/>
    <w:rsid w:val="00E905C7"/>
    <w:rsid w:val="00E906FE"/>
    <w:rsid w:val="00E94C9B"/>
    <w:rsid w:val="00E96D5C"/>
    <w:rsid w:val="00EA048C"/>
    <w:rsid w:val="00EA108E"/>
    <w:rsid w:val="00EA16F5"/>
    <w:rsid w:val="00EA54D0"/>
    <w:rsid w:val="00EA7798"/>
    <w:rsid w:val="00EA7D6E"/>
    <w:rsid w:val="00EB1684"/>
    <w:rsid w:val="00EB295A"/>
    <w:rsid w:val="00EB5AEA"/>
    <w:rsid w:val="00EC078C"/>
    <w:rsid w:val="00EC0D97"/>
    <w:rsid w:val="00EC1B43"/>
    <w:rsid w:val="00EC1FBB"/>
    <w:rsid w:val="00EC2627"/>
    <w:rsid w:val="00EC3F6A"/>
    <w:rsid w:val="00EC4128"/>
    <w:rsid w:val="00EC47EC"/>
    <w:rsid w:val="00EC61CF"/>
    <w:rsid w:val="00EC6384"/>
    <w:rsid w:val="00ED035C"/>
    <w:rsid w:val="00ED3186"/>
    <w:rsid w:val="00ED4141"/>
    <w:rsid w:val="00EE0723"/>
    <w:rsid w:val="00EE0A41"/>
    <w:rsid w:val="00EE0AA5"/>
    <w:rsid w:val="00EE1B59"/>
    <w:rsid w:val="00EE1BFC"/>
    <w:rsid w:val="00EE7209"/>
    <w:rsid w:val="00EE7A4C"/>
    <w:rsid w:val="00EF1742"/>
    <w:rsid w:val="00EF1C49"/>
    <w:rsid w:val="00EF2BE5"/>
    <w:rsid w:val="00EF2F31"/>
    <w:rsid w:val="00EF5DB2"/>
    <w:rsid w:val="00EF6D72"/>
    <w:rsid w:val="00EF6FD8"/>
    <w:rsid w:val="00EF732E"/>
    <w:rsid w:val="00F02E47"/>
    <w:rsid w:val="00F03470"/>
    <w:rsid w:val="00F0594F"/>
    <w:rsid w:val="00F06FB4"/>
    <w:rsid w:val="00F075AE"/>
    <w:rsid w:val="00F11961"/>
    <w:rsid w:val="00F120F6"/>
    <w:rsid w:val="00F1284F"/>
    <w:rsid w:val="00F12C3E"/>
    <w:rsid w:val="00F159B3"/>
    <w:rsid w:val="00F15C52"/>
    <w:rsid w:val="00F1606A"/>
    <w:rsid w:val="00F166D7"/>
    <w:rsid w:val="00F17A91"/>
    <w:rsid w:val="00F2011E"/>
    <w:rsid w:val="00F20BDC"/>
    <w:rsid w:val="00F2131F"/>
    <w:rsid w:val="00F21974"/>
    <w:rsid w:val="00F241BE"/>
    <w:rsid w:val="00F26CE2"/>
    <w:rsid w:val="00F348DB"/>
    <w:rsid w:val="00F37293"/>
    <w:rsid w:val="00F37907"/>
    <w:rsid w:val="00F40309"/>
    <w:rsid w:val="00F4032A"/>
    <w:rsid w:val="00F40830"/>
    <w:rsid w:val="00F4241C"/>
    <w:rsid w:val="00F4437A"/>
    <w:rsid w:val="00F46F51"/>
    <w:rsid w:val="00F47DDA"/>
    <w:rsid w:val="00F50422"/>
    <w:rsid w:val="00F50D3A"/>
    <w:rsid w:val="00F50E18"/>
    <w:rsid w:val="00F51FA1"/>
    <w:rsid w:val="00F53441"/>
    <w:rsid w:val="00F536E8"/>
    <w:rsid w:val="00F537A1"/>
    <w:rsid w:val="00F53E84"/>
    <w:rsid w:val="00F54C4C"/>
    <w:rsid w:val="00F550AF"/>
    <w:rsid w:val="00F570DF"/>
    <w:rsid w:val="00F60165"/>
    <w:rsid w:val="00F6062D"/>
    <w:rsid w:val="00F60745"/>
    <w:rsid w:val="00F626B8"/>
    <w:rsid w:val="00F6388F"/>
    <w:rsid w:val="00F653F1"/>
    <w:rsid w:val="00F65B34"/>
    <w:rsid w:val="00F70709"/>
    <w:rsid w:val="00F70CAA"/>
    <w:rsid w:val="00F70F66"/>
    <w:rsid w:val="00F72044"/>
    <w:rsid w:val="00F73CF7"/>
    <w:rsid w:val="00F74EE1"/>
    <w:rsid w:val="00F76435"/>
    <w:rsid w:val="00F81C1E"/>
    <w:rsid w:val="00F824E9"/>
    <w:rsid w:val="00F832B8"/>
    <w:rsid w:val="00F836A8"/>
    <w:rsid w:val="00F83ACC"/>
    <w:rsid w:val="00F83FA6"/>
    <w:rsid w:val="00F84179"/>
    <w:rsid w:val="00F8515E"/>
    <w:rsid w:val="00F863D5"/>
    <w:rsid w:val="00F870A6"/>
    <w:rsid w:val="00F9160F"/>
    <w:rsid w:val="00F9168C"/>
    <w:rsid w:val="00F941E5"/>
    <w:rsid w:val="00F969B2"/>
    <w:rsid w:val="00F96C19"/>
    <w:rsid w:val="00F97401"/>
    <w:rsid w:val="00FA015C"/>
    <w:rsid w:val="00FA4ADB"/>
    <w:rsid w:val="00FA4C81"/>
    <w:rsid w:val="00FA4F58"/>
    <w:rsid w:val="00FA5095"/>
    <w:rsid w:val="00FA5FEB"/>
    <w:rsid w:val="00FA61D8"/>
    <w:rsid w:val="00FB2D87"/>
    <w:rsid w:val="00FB452C"/>
    <w:rsid w:val="00FC4142"/>
    <w:rsid w:val="00FC65C2"/>
    <w:rsid w:val="00FD1B13"/>
    <w:rsid w:val="00FD5049"/>
    <w:rsid w:val="00FD6917"/>
    <w:rsid w:val="00FD6D6A"/>
    <w:rsid w:val="00FE1626"/>
    <w:rsid w:val="00FE2C22"/>
    <w:rsid w:val="00FE3121"/>
    <w:rsid w:val="00FE3C84"/>
    <w:rsid w:val="00FE5295"/>
    <w:rsid w:val="00FE588F"/>
    <w:rsid w:val="00FE5ECC"/>
    <w:rsid w:val="00FE6BF7"/>
    <w:rsid w:val="00FE7811"/>
    <w:rsid w:val="00FF1602"/>
    <w:rsid w:val="00FF3D77"/>
    <w:rsid w:val="00FF5032"/>
    <w:rsid w:val="00FF53AE"/>
    <w:rsid w:val="00FF5E16"/>
    <w:rsid w:val="00FF7756"/>
    <w:rsid w:val="02BDD80D"/>
    <w:rsid w:val="042B89BA"/>
    <w:rsid w:val="0658706D"/>
    <w:rsid w:val="07CB0FAF"/>
    <w:rsid w:val="08AA861E"/>
    <w:rsid w:val="09B713FF"/>
    <w:rsid w:val="09E53850"/>
    <w:rsid w:val="0A9969AD"/>
    <w:rsid w:val="0C73CEAD"/>
    <w:rsid w:val="0C9571D3"/>
    <w:rsid w:val="0DA8F9B4"/>
    <w:rsid w:val="0E763186"/>
    <w:rsid w:val="0F90724A"/>
    <w:rsid w:val="10385D6E"/>
    <w:rsid w:val="107F5431"/>
    <w:rsid w:val="10818C9F"/>
    <w:rsid w:val="11954444"/>
    <w:rsid w:val="138188B7"/>
    <w:rsid w:val="150B1026"/>
    <w:rsid w:val="163C42B8"/>
    <w:rsid w:val="168B5D3F"/>
    <w:rsid w:val="16A43650"/>
    <w:rsid w:val="17D583B8"/>
    <w:rsid w:val="1962491A"/>
    <w:rsid w:val="1984ED39"/>
    <w:rsid w:val="1CD8DED8"/>
    <w:rsid w:val="1EB3E590"/>
    <w:rsid w:val="1EDB73A0"/>
    <w:rsid w:val="1FE9BC12"/>
    <w:rsid w:val="20600EA5"/>
    <w:rsid w:val="20A9C2C3"/>
    <w:rsid w:val="21BC6DB7"/>
    <w:rsid w:val="22569244"/>
    <w:rsid w:val="2257EC9D"/>
    <w:rsid w:val="2324F98F"/>
    <w:rsid w:val="24C93734"/>
    <w:rsid w:val="26473514"/>
    <w:rsid w:val="28571B6C"/>
    <w:rsid w:val="289AFB03"/>
    <w:rsid w:val="29BE7938"/>
    <w:rsid w:val="2A7888C4"/>
    <w:rsid w:val="2A8BFB84"/>
    <w:rsid w:val="2B67ED6C"/>
    <w:rsid w:val="2B831E88"/>
    <w:rsid w:val="2C2AF063"/>
    <w:rsid w:val="2F16B934"/>
    <w:rsid w:val="3379F802"/>
    <w:rsid w:val="3702C55A"/>
    <w:rsid w:val="372BD288"/>
    <w:rsid w:val="3A5A3D9A"/>
    <w:rsid w:val="3A830510"/>
    <w:rsid w:val="3B8512BB"/>
    <w:rsid w:val="3BA6D92C"/>
    <w:rsid w:val="3BC4056D"/>
    <w:rsid w:val="3BE7F680"/>
    <w:rsid w:val="3C1B7042"/>
    <w:rsid w:val="3D58242C"/>
    <w:rsid w:val="412F45CC"/>
    <w:rsid w:val="429568B6"/>
    <w:rsid w:val="438F2013"/>
    <w:rsid w:val="43AA4000"/>
    <w:rsid w:val="450FFC71"/>
    <w:rsid w:val="45D57A19"/>
    <w:rsid w:val="462D5ACE"/>
    <w:rsid w:val="4722A4D0"/>
    <w:rsid w:val="48AB2E6D"/>
    <w:rsid w:val="491FF0D9"/>
    <w:rsid w:val="4AA82D05"/>
    <w:rsid w:val="4C0F25D7"/>
    <w:rsid w:val="4D5289B8"/>
    <w:rsid w:val="4E0FA05F"/>
    <w:rsid w:val="4E26D3FB"/>
    <w:rsid w:val="4E29098D"/>
    <w:rsid w:val="4F2FC5E0"/>
    <w:rsid w:val="50EEAAB6"/>
    <w:rsid w:val="53F7BCBA"/>
    <w:rsid w:val="543BA451"/>
    <w:rsid w:val="553B6B8D"/>
    <w:rsid w:val="572F0151"/>
    <w:rsid w:val="59041946"/>
    <w:rsid w:val="5A3CE00E"/>
    <w:rsid w:val="5A6B9DC7"/>
    <w:rsid w:val="5C4A31DB"/>
    <w:rsid w:val="5D898120"/>
    <w:rsid w:val="5E7DD32E"/>
    <w:rsid w:val="5E9B335B"/>
    <w:rsid w:val="5F378643"/>
    <w:rsid w:val="637D31CB"/>
    <w:rsid w:val="64BA2B61"/>
    <w:rsid w:val="64DA09B6"/>
    <w:rsid w:val="65A6714B"/>
    <w:rsid w:val="6612E3FC"/>
    <w:rsid w:val="664241C3"/>
    <w:rsid w:val="66B702FE"/>
    <w:rsid w:val="67FD6273"/>
    <w:rsid w:val="67FDE14E"/>
    <w:rsid w:val="68C9D978"/>
    <w:rsid w:val="698E6B2A"/>
    <w:rsid w:val="69AD8E5E"/>
    <w:rsid w:val="6B21080E"/>
    <w:rsid w:val="6B41D760"/>
    <w:rsid w:val="6C38F259"/>
    <w:rsid w:val="6DBB3768"/>
    <w:rsid w:val="6E54FE00"/>
    <w:rsid w:val="6E61304E"/>
    <w:rsid w:val="70CA165E"/>
    <w:rsid w:val="717A422D"/>
    <w:rsid w:val="71D7586A"/>
    <w:rsid w:val="72094322"/>
    <w:rsid w:val="722A38A4"/>
    <w:rsid w:val="72823E19"/>
    <w:rsid w:val="73917863"/>
    <w:rsid w:val="73BC3A70"/>
    <w:rsid w:val="744E0D69"/>
    <w:rsid w:val="74F6A662"/>
    <w:rsid w:val="775C6B5B"/>
    <w:rsid w:val="784C2A26"/>
    <w:rsid w:val="7928E110"/>
    <w:rsid w:val="7A2EE772"/>
    <w:rsid w:val="7D773899"/>
    <w:rsid w:val="7DE5573B"/>
    <w:rsid w:val="7E24F4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5287A"/>
  <w15:chartTrackingRefBased/>
  <w15:docId w15:val="{46F51F45-9183-4DC4-BC0B-C5841F59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10E"/>
  </w:style>
  <w:style w:type="paragraph" w:styleId="Heading1">
    <w:name w:val="heading 1"/>
    <w:basedOn w:val="Normal"/>
    <w:next w:val="Normal"/>
    <w:link w:val="Heading1Char"/>
    <w:uiPriority w:val="9"/>
    <w:qFormat/>
    <w:rsid w:val="005F18DA"/>
    <w:pPr>
      <w:keepNext/>
      <w:keepLines/>
      <w:pBdr>
        <w:bottom w:val="single" w:sz="12" w:space="1" w:color="F16038" w:themeColor="accent4"/>
      </w:pBdr>
      <w:spacing w:before="240" w:after="120"/>
      <w:outlineLvl w:val="0"/>
    </w:pPr>
    <w:rPr>
      <w:rFonts w:asciiTheme="majorHAnsi" w:eastAsiaTheme="majorEastAsia" w:hAnsiTheme="majorHAnsi" w:cstheme="majorBidi"/>
      <w:caps/>
      <w:sz w:val="32"/>
      <w:szCs w:val="32"/>
    </w:rPr>
  </w:style>
  <w:style w:type="paragraph" w:styleId="Heading2">
    <w:name w:val="heading 2"/>
    <w:basedOn w:val="Normal"/>
    <w:next w:val="Normal"/>
    <w:link w:val="Heading2Char"/>
    <w:uiPriority w:val="9"/>
    <w:unhideWhenUsed/>
    <w:qFormat/>
    <w:rsid w:val="005F18DA"/>
    <w:pPr>
      <w:spacing w:before="360" w:after="0"/>
      <w:outlineLvl w:val="1"/>
    </w:pPr>
    <w:rPr>
      <w:b/>
      <w:color w:val="CF380E" w:themeColor="accent4" w:themeShade="BF"/>
      <w:sz w:val="28"/>
      <w:szCs w:val="32"/>
    </w:rPr>
  </w:style>
  <w:style w:type="paragraph" w:styleId="Heading3">
    <w:name w:val="heading 3"/>
    <w:basedOn w:val="Normal"/>
    <w:next w:val="Normal"/>
    <w:link w:val="Heading3Char"/>
    <w:uiPriority w:val="9"/>
    <w:unhideWhenUsed/>
    <w:qFormat/>
    <w:rsid w:val="005F18DA"/>
    <w:pPr>
      <w:spacing w:before="240" w:after="0"/>
      <w:outlineLvl w:val="2"/>
    </w:pPr>
    <w:rPr>
      <w:b/>
      <w:bCs/>
      <w:color w:val="000000" w:themeColor="text1"/>
      <w:sz w:val="24"/>
      <w:szCs w:val="28"/>
    </w:rPr>
  </w:style>
  <w:style w:type="paragraph" w:styleId="Heading4">
    <w:name w:val="heading 4"/>
    <w:basedOn w:val="Normal"/>
    <w:next w:val="Normal"/>
    <w:link w:val="Heading4Char"/>
    <w:uiPriority w:val="9"/>
    <w:unhideWhenUsed/>
    <w:qFormat/>
    <w:rsid w:val="00884CEA"/>
    <w:pPr>
      <w:spacing w:before="40" w:after="0"/>
      <w:outlineLvl w:val="3"/>
    </w:pPr>
    <w:rPr>
      <w:rFonts w:asciiTheme="majorHAnsi" w:hAnsiTheme="majorHAnsi"/>
      <w:caps/>
      <w:szCs w:val="24"/>
    </w:rPr>
  </w:style>
  <w:style w:type="paragraph" w:styleId="Heading5">
    <w:name w:val="heading 5"/>
    <w:basedOn w:val="Normal"/>
    <w:next w:val="Normal"/>
    <w:link w:val="Heading5Char"/>
    <w:uiPriority w:val="9"/>
    <w:unhideWhenUsed/>
    <w:qFormat/>
    <w:rsid w:val="00884CEA"/>
    <w:pPr>
      <w:spacing w:before="40" w:after="0"/>
      <w:outlineLvl w:val="4"/>
    </w:pPr>
    <w:rPr>
      <w:rFonts w:asciiTheme="majorHAnsi" w:hAnsiTheme="majorHAnsi"/>
      <w:i/>
      <w:caps/>
    </w:rPr>
  </w:style>
  <w:style w:type="paragraph" w:styleId="Heading6">
    <w:name w:val="heading 6"/>
    <w:basedOn w:val="Normal"/>
    <w:next w:val="Normal"/>
    <w:link w:val="Heading6Char"/>
    <w:uiPriority w:val="9"/>
    <w:unhideWhenUsed/>
    <w:rsid w:val="00884CEA"/>
    <w:pPr>
      <w:keepNext/>
      <w:keepLines/>
      <w:spacing w:before="40" w:after="0"/>
      <w:outlineLvl w:val="5"/>
    </w:pPr>
    <w:rPr>
      <w:rFonts w:asciiTheme="majorHAnsi" w:eastAsiaTheme="majorEastAsia" w:hAnsiTheme="majorHAnsi" w:cstheme="majorBidi"/>
      <w:sz w:val="20"/>
      <w:u w:val="single"/>
    </w:rPr>
  </w:style>
  <w:style w:type="paragraph" w:styleId="Heading7">
    <w:name w:val="heading 7"/>
    <w:basedOn w:val="Normal"/>
    <w:next w:val="Normal"/>
    <w:link w:val="Heading7Char"/>
    <w:uiPriority w:val="9"/>
    <w:semiHidden/>
    <w:unhideWhenUsed/>
    <w:qFormat/>
    <w:rsid w:val="00884CEA"/>
    <w:pPr>
      <w:keepNext/>
      <w:keepLines/>
      <w:spacing w:before="40" w:after="0"/>
      <w:outlineLvl w:val="6"/>
    </w:pPr>
    <w:rPr>
      <w:rFonts w:asciiTheme="majorHAnsi" w:eastAsiaTheme="majorEastAsia" w:hAnsiTheme="majorHAnsi" w:cstheme="majorBidi"/>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0E"/>
  </w:style>
  <w:style w:type="paragraph" w:styleId="Footer">
    <w:name w:val="footer"/>
    <w:basedOn w:val="Normal"/>
    <w:link w:val="FooterChar"/>
    <w:uiPriority w:val="99"/>
    <w:unhideWhenUsed/>
    <w:rsid w:val="00120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0E"/>
  </w:style>
  <w:style w:type="character" w:customStyle="1" w:styleId="Heading2Char">
    <w:name w:val="Heading 2 Char"/>
    <w:basedOn w:val="DefaultParagraphFont"/>
    <w:link w:val="Heading2"/>
    <w:uiPriority w:val="9"/>
    <w:rsid w:val="005F18DA"/>
    <w:rPr>
      <w:b/>
      <w:color w:val="CF380E" w:themeColor="accent4" w:themeShade="BF"/>
      <w:sz w:val="28"/>
      <w:szCs w:val="32"/>
    </w:rPr>
  </w:style>
  <w:style w:type="character" w:customStyle="1" w:styleId="Heading3Char">
    <w:name w:val="Heading 3 Char"/>
    <w:basedOn w:val="DefaultParagraphFont"/>
    <w:link w:val="Heading3"/>
    <w:uiPriority w:val="9"/>
    <w:rsid w:val="005F18DA"/>
    <w:rPr>
      <w:b/>
      <w:bCs/>
      <w:color w:val="000000" w:themeColor="text1"/>
      <w:sz w:val="24"/>
      <w:szCs w:val="28"/>
    </w:rPr>
  </w:style>
  <w:style w:type="character" w:customStyle="1" w:styleId="Heading4Char">
    <w:name w:val="Heading 4 Char"/>
    <w:basedOn w:val="DefaultParagraphFont"/>
    <w:link w:val="Heading4"/>
    <w:uiPriority w:val="9"/>
    <w:rsid w:val="00884CEA"/>
    <w:rPr>
      <w:rFonts w:asciiTheme="majorHAnsi" w:hAnsiTheme="majorHAnsi"/>
      <w:caps/>
      <w:szCs w:val="24"/>
    </w:rPr>
  </w:style>
  <w:style w:type="character" w:customStyle="1" w:styleId="Heading5Char">
    <w:name w:val="Heading 5 Char"/>
    <w:basedOn w:val="DefaultParagraphFont"/>
    <w:link w:val="Heading5"/>
    <w:uiPriority w:val="9"/>
    <w:rsid w:val="00884CEA"/>
    <w:rPr>
      <w:rFonts w:asciiTheme="majorHAnsi" w:hAnsiTheme="majorHAnsi"/>
      <w:i/>
      <w:caps/>
    </w:rPr>
  </w:style>
  <w:style w:type="paragraph" w:styleId="ListParagraph">
    <w:name w:val="List Paragraph"/>
    <w:basedOn w:val="Normal"/>
    <w:uiPriority w:val="34"/>
    <w:qFormat/>
    <w:rsid w:val="00077A50"/>
    <w:pPr>
      <w:ind w:left="720"/>
      <w:contextualSpacing/>
    </w:pPr>
  </w:style>
  <w:style w:type="paragraph" w:styleId="Title">
    <w:name w:val="Title"/>
    <w:basedOn w:val="Normal"/>
    <w:next w:val="Normal"/>
    <w:link w:val="TitleChar"/>
    <w:uiPriority w:val="10"/>
    <w:qFormat/>
    <w:rsid w:val="00884CEA"/>
    <w:pPr>
      <w:spacing w:before="1080" w:after="360" w:line="240" w:lineRule="auto"/>
      <w:contextualSpacing/>
    </w:pPr>
    <w:rPr>
      <w:rFonts w:ascii="Cambria" w:eastAsiaTheme="majorEastAsia" w:hAnsi="Cambria" w:cstheme="majorBidi"/>
      <w:b/>
      <w:spacing w:val="-10"/>
      <w:kern w:val="28"/>
      <w:sz w:val="48"/>
      <w:szCs w:val="56"/>
    </w:rPr>
  </w:style>
  <w:style w:type="character" w:customStyle="1" w:styleId="TitleChar">
    <w:name w:val="Title Char"/>
    <w:basedOn w:val="DefaultParagraphFont"/>
    <w:link w:val="Title"/>
    <w:uiPriority w:val="10"/>
    <w:rsid w:val="00884CEA"/>
    <w:rPr>
      <w:rFonts w:ascii="Cambria" w:eastAsiaTheme="majorEastAsia" w:hAnsi="Cambria" w:cstheme="majorBidi"/>
      <w:b/>
      <w:spacing w:val="-10"/>
      <w:kern w:val="28"/>
      <w:sz w:val="48"/>
      <w:szCs w:val="56"/>
    </w:rPr>
  </w:style>
  <w:style w:type="character" w:customStyle="1" w:styleId="Heading1Char">
    <w:name w:val="Heading 1 Char"/>
    <w:basedOn w:val="DefaultParagraphFont"/>
    <w:link w:val="Heading1"/>
    <w:uiPriority w:val="9"/>
    <w:rsid w:val="005F18DA"/>
    <w:rPr>
      <w:rFonts w:asciiTheme="majorHAnsi" w:eastAsiaTheme="majorEastAsia" w:hAnsiTheme="majorHAnsi" w:cstheme="majorBidi"/>
      <w:caps/>
      <w:sz w:val="32"/>
      <w:szCs w:val="32"/>
    </w:rPr>
  </w:style>
  <w:style w:type="character" w:customStyle="1" w:styleId="Heading6Char">
    <w:name w:val="Heading 6 Char"/>
    <w:basedOn w:val="DefaultParagraphFont"/>
    <w:link w:val="Heading6"/>
    <w:uiPriority w:val="9"/>
    <w:rsid w:val="00884CEA"/>
    <w:rPr>
      <w:rFonts w:asciiTheme="majorHAnsi" w:eastAsiaTheme="majorEastAsia" w:hAnsiTheme="majorHAnsi" w:cstheme="majorBidi"/>
      <w:sz w:val="20"/>
      <w:u w:val="single"/>
    </w:rPr>
  </w:style>
  <w:style w:type="character" w:customStyle="1" w:styleId="Heading7Char">
    <w:name w:val="Heading 7 Char"/>
    <w:basedOn w:val="DefaultParagraphFont"/>
    <w:link w:val="Heading7"/>
    <w:uiPriority w:val="9"/>
    <w:semiHidden/>
    <w:rsid w:val="00884CEA"/>
    <w:rPr>
      <w:rFonts w:asciiTheme="majorHAnsi" w:eastAsiaTheme="majorEastAsia" w:hAnsiTheme="majorHAnsi" w:cstheme="majorBidi"/>
      <w:i/>
      <w:iCs/>
      <w:u w:val="single"/>
    </w:rPr>
  </w:style>
  <w:style w:type="character" w:styleId="IntenseEmphasis">
    <w:name w:val="Intense Emphasis"/>
    <w:basedOn w:val="DefaultParagraphFont"/>
    <w:uiPriority w:val="21"/>
    <w:qFormat/>
    <w:rsid w:val="00027771"/>
    <w:rPr>
      <w:i/>
      <w:iCs/>
      <w:color w:val="00534D" w:themeColor="accent1" w:themeShade="80"/>
    </w:rPr>
  </w:style>
  <w:style w:type="paragraph" w:styleId="IntenseQuote">
    <w:name w:val="Intense Quote"/>
    <w:basedOn w:val="Normal"/>
    <w:next w:val="Normal"/>
    <w:link w:val="IntenseQuoteChar"/>
    <w:uiPriority w:val="30"/>
    <w:qFormat/>
    <w:rsid w:val="00027771"/>
    <w:pPr>
      <w:pBdr>
        <w:top w:val="single" w:sz="4" w:space="10" w:color="00A69B" w:themeColor="accent1"/>
        <w:bottom w:val="single" w:sz="4" w:space="10" w:color="00A69B" w:themeColor="accent1"/>
      </w:pBdr>
      <w:spacing w:before="360" w:after="360"/>
      <w:ind w:left="864" w:right="864"/>
      <w:jc w:val="center"/>
    </w:pPr>
    <w:rPr>
      <w:i/>
      <w:iCs/>
      <w:color w:val="00534D" w:themeColor="accent1" w:themeShade="80"/>
    </w:rPr>
  </w:style>
  <w:style w:type="character" w:customStyle="1" w:styleId="IntenseQuoteChar">
    <w:name w:val="Intense Quote Char"/>
    <w:basedOn w:val="DefaultParagraphFont"/>
    <w:link w:val="IntenseQuote"/>
    <w:uiPriority w:val="30"/>
    <w:rsid w:val="00027771"/>
    <w:rPr>
      <w:i/>
      <w:iCs/>
      <w:color w:val="00534D" w:themeColor="accent1" w:themeShade="80"/>
    </w:rPr>
  </w:style>
  <w:style w:type="character" w:styleId="IntenseReference">
    <w:name w:val="Intense Reference"/>
    <w:basedOn w:val="DefaultParagraphFont"/>
    <w:uiPriority w:val="32"/>
    <w:qFormat/>
    <w:rsid w:val="00027771"/>
    <w:rPr>
      <w:b/>
      <w:bCs/>
      <w:smallCaps/>
      <w:color w:val="00534D" w:themeColor="accent1" w:themeShade="80"/>
      <w:spacing w:val="5"/>
    </w:rPr>
  </w:style>
  <w:style w:type="table" w:styleId="TableGrid">
    <w:name w:val="Table Grid"/>
    <w:basedOn w:val="TableNormal"/>
    <w:uiPriority w:val="39"/>
    <w:rsid w:val="00B2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1CE1"/>
    <w:rPr>
      <w:color w:val="D0380E" w:themeColor="hyperlink"/>
      <w:u w:val="single"/>
    </w:rPr>
  </w:style>
  <w:style w:type="character" w:styleId="UnresolvedMention">
    <w:name w:val="Unresolved Mention"/>
    <w:basedOn w:val="DefaultParagraphFont"/>
    <w:uiPriority w:val="99"/>
    <w:semiHidden/>
    <w:unhideWhenUsed/>
    <w:rsid w:val="001B1CE1"/>
    <w:rPr>
      <w:color w:val="605E5C"/>
      <w:shd w:val="clear" w:color="auto" w:fill="E1DFDD"/>
    </w:rPr>
  </w:style>
  <w:style w:type="table" w:styleId="ListTable3-Accent1">
    <w:name w:val="List Table 3 Accent 1"/>
    <w:basedOn w:val="TableNormal"/>
    <w:uiPriority w:val="48"/>
    <w:rsid w:val="00155708"/>
    <w:pPr>
      <w:spacing w:after="0" w:line="240" w:lineRule="auto"/>
    </w:pPr>
    <w:tblPr>
      <w:tblStyleRowBandSize w:val="1"/>
      <w:tblStyleColBandSize w:val="1"/>
      <w:tblBorders>
        <w:top w:val="single" w:sz="4" w:space="0" w:color="00A69B" w:themeColor="accent1"/>
        <w:left w:val="single" w:sz="4" w:space="0" w:color="00A69B" w:themeColor="accent1"/>
        <w:bottom w:val="single" w:sz="4" w:space="0" w:color="00A69B" w:themeColor="accent1"/>
        <w:right w:val="single" w:sz="4" w:space="0" w:color="00A69B" w:themeColor="accent1"/>
      </w:tblBorders>
    </w:tblPr>
    <w:tblStylePr w:type="firstRow">
      <w:rPr>
        <w:b/>
        <w:bCs/>
        <w:color w:val="FFFFFF" w:themeColor="background1"/>
      </w:rPr>
      <w:tblPr/>
      <w:tcPr>
        <w:shd w:val="clear" w:color="auto" w:fill="00A69B" w:themeFill="accent1"/>
      </w:tcPr>
    </w:tblStylePr>
    <w:tblStylePr w:type="lastRow">
      <w:rPr>
        <w:b/>
        <w:bCs/>
      </w:rPr>
      <w:tblPr/>
      <w:tcPr>
        <w:tcBorders>
          <w:top w:val="double" w:sz="4" w:space="0" w:color="00A6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9B" w:themeColor="accent1"/>
          <w:right w:val="single" w:sz="4" w:space="0" w:color="00A69B" w:themeColor="accent1"/>
        </w:tcBorders>
      </w:tcPr>
    </w:tblStylePr>
    <w:tblStylePr w:type="band1Horz">
      <w:tblPr/>
      <w:tcPr>
        <w:tcBorders>
          <w:top w:val="single" w:sz="4" w:space="0" w:color="00A69B" w:themeColor="accent1"/>
          <w:bottom w:val="single" w:sz="4" w:space="0" w:color="00A6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9B" w:themeColor="accent1"/>
          <w:left w:val="nil"/>
        </w:tcBorders>
      </w:tcPr>
    </w:tblStylePr>
    <w:tblStylePr w:type="swCell">
      <w:tblPr/>
      <w:tcPr>
        <w:tcBorders>
          <w:top w:val="double" w:sz="4" w:space="0" w:color="00A69B" w:themeColor="accent1"/>
          <w:right w:val="nil"/>
        </w:tcBorders>
      </w:tcPr>
    </w:tblStylePr>
  </w:style>
  <w:style w:type="table" w:styleId="ListTable3-Accent5">
    <w:name w:val="List Table 3 Accent 5"/>
    <w:basedOn w:val="TableNormal"/>
    <w:uiPriority w:val="48"/>
    <w:rsid w:val="00CD0641"/>
    <w:pPr>
      <w:spacing w:after="0" w:line="240" w:lineRule="auto"/>
    </w:pPr>
    <w:tblPr>
      <w:tblStyleRowBandSize w:val="1"/>
      <w:tblStyleColBandSize w:val="1"/>
      <w:tblInd w:w="0" w:type="nil"/>
      <w:tblBorders>
        <w:top w:val="single" w:sz="4" w:space="0" w:color="015692" w:themeColor="accent5"/>
        <w:left w:val="single" w:sz="4" w:space="0" w:color="015692" w:themeColor="accent5"/>
        <w:bottom w:val="single" w:sz="4" w:space="0" w:color="015692" w:themeColor="accent5"/>
        <w:right w:val="single" w:sz="4" w:space="0" w:color="015692" w:themeColor="accent5"/>
      </w:tblBorders>
    </w:tblPr>
    <w:tblStylePr w:type="firstRow">
      <w:rPr>
        <w:b/>
        <w:bCs/>
        <w:color w:val="FFFFFF" w:themeColor="background1"/>
      </w:rPr>
      <w:tblPr/>
      <w:tcPr>
        <w:shd w:val="clear" w:color="auto" w:fill="015692" w:themeFill="accent5"/>
      </w:tcPr>
    </w:tblStylePr>
    <w:tblStylePr w:type="lastRow">
      <w:rPr>
        <w:b/>
        <w:bCs/>
      </w:rPr>
      <w:tblPr/>
      <w:tcPr>
        <w:tcBorders>
          <w:top w:val="double" w:sz="4" w:space="0" w:color="01569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5692" w:themeColor="accent5"/>
          <w:right w:val="single" w:sz="4" w:space="0" w:color="015692" w:themeColor="accent5"/>
        </w:tcBorders>
      </w:tcPr>
    </w:tblStylePr>
    <w:tblStylePr w:type="band1Horz">
      <w:tblPr/>
      <w:tcPr>
        <w:tcBorders>
          <w:top w:val="single" w:sz="4" w:space="0" w:color="015692" w:themeColor="accent5"/>
          <w:bottom w:val="single" w:sz="4" w:space="0" w:color="01569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5692" w:themeColor="accent5"/>
          <w:left w:val="nil"/>
        </w:tcBorders>
      </w:tcPr>
    </w:tblStylePr>
    <w:tblStylePr w:type="swCell">
      <w:tblPr/>
      <w:tcPr>
        <w:tcBorders>
          <w:top w:val="double" w:sz="4" w:space="0" w:color="015692" w:themeColor="accent5"/>
          <w:right w:val="nil"/>
        </w:tcBorders>
      </w:tcPr>
    </w:tblStylePr>
  </w:style>
  <w:style w:type="paragraph" w:styleId="CommentText">
    <w:name w:val="annotation text"/>
    <w:basedOn w:val="Normal"/>
    <w:link w:val="CommentTextChar"/>
    <w:uiPriority w:val="99"/>
    <w:unhideWhenUsed/>
    <w:rsid w:val="004C1AD1"/>
    <w:pPr>
      <w:spacing w:line="240" w:lineRule="auto"/>
    </w:pPr>
    <w:rPr>
      <w:sz w:val="20"/>
      <w:szCs w:val="20"/>
    </w:rPr>
  </w:style>
  <w:style w:type="character" w:customStyle="1" w:styleId="CommentTextChar">
    <w:name w:val="Comment Text Char"/>
    <w:basedOn w:val="DefaultParagraphFont"/>
    <w:link w:val="CommentText"/>
    <w:uiPriority w:val="99"/>
    <w:rsid w:val="004C1AD1"/>
    <w:rPr>
      <w:sz w:val="20"/>
      <w:szCs w:val="20"/>
    </w:rPr>
  </w:style>
  <w:style w:type="character" w:styleId="CommentReference">
    <w:name w:val="annotation reference"/>
    <w:basedOn w:val="DefaultParagraphFont"/>
    <w:uiPriority w:val="99"/>
    <w:semiHidden/>
    <w:unhideWhenUsed/>
    <w:rsid w:val="004C1AD1"/>
    <w:rPr>
      <w:sz w:val="16"/>
      <w:szCs w:val="16"/>
    </w:rPr>
  </w:style>
  <w:style w:type="paragraph" w:styleId="CommentSubject">
    <w:name w:val="annotation subject"/>
    <w:basedOn w:val="CommentText"/>
    <w:next w:val="CommentText"/>
    <w:link w:val="CommentSubjectChar"/>
    <w:uiPriority w:val="99"/>
    <w:semiHidden/>
    <w:unhideWhenUsed/>
    <w:rsid w:val="00FB2D87"/>
    <w:rPr>
      <w:b/>
      <w:bCs/>
    </w:rPr>
  </w:style>
  <w:style w:type="character" w:customStyle="1" w:styleId="CommentSubjectChar">
    <w:name w:val="Comment Subject Char"/>
    <w:basedOn w:val="CommentTextChar"/>
    <w:link w:val="CommentSubject"/>
    <w:uiPriority w:val="99"/>
    <w:semiHidden/>
    <w:rsid w:val="00FB2D87"/>
    <w:rPr>
      <w:b/>
      <w:bCs/>
      <w:sz w:val="20"/>
      <w:szCs w:val="20"/>
    </w:rPr>
  </w:style>
  <w:style w:type="character" w:styleId="FollowedHyperlink">
    <w:name w:val="FollowedHyperlink"/>
    <w:basedOn w:val="DefaultParagraphFont"/>
    <w:uiPriority w:val="99"/>
    <w:semiHidden/>
    <w:unhideWhenUsed/>
    <w:rsid w:val="005A0318"/>
    <w:rPr>
      <w:color w:val="007C74" w:themeColor="followedHyperlink"/>
      <w:u w:val="single"/>
    </w:rPr>
  </w:style>
  <w:style w:type="paragraph" w:styleId="Revision">
    <w:name w:val="Revision"/>
    <w:hidden/>
    <w:uiPriority w:val="99"/>
    <w:semiHidden/>
    <w:rsid w:val="009F0C4F"/>
    <w:pPr>
      <w:spacing w:after="0" w:line="240" w:lineRule="auto"/>
    </w:pPr>
  </w:style>
  <w:style w:type="character" w:styleId="Mention">
    <w:name w:val="Mention"/>
    <w:basedOn w:val="DefaultParagraphFont"/>
    <w:uiPriority w:val="99"/>
    <w:unhideWhenUsed/>
    <w:rsid w:val="00676D38"/>
    <w:rPr>
      <w:color w:val="2B579A"/>
      <w:shd w:val="clear" w:color="auto" w:fill="E1DFDD"/>
    </w:rPr>
  </w:style>
  <w:style w:type="character" w:customStyle="1" w:styleId="cf01">
    <w:name w:val="cf01"/>
    <w:basedOn w:val="DefaultParagraphFont"/>
    <w:rsid w:val="001102E5"/>
    <w:rPr>
      <w:rFonts w:ascii="Segoe UI" w:hAnsi="Segoe UI" w:cs="Segoe UI" w:hint="default"/>
      <w:color w:val="D13438"/>
      <w:sz w:val="18"/>
      <w:szCs w:val="18"/>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1600">
      <w:bodyDiv w:val="1"/>
      <w:marLeft w:val="0"/>
      <w:marRight w:val="0"/>
      <w:marTop w:val="0"/>
      <w:marBottom w:val="0"/>
      <w:divBdr>
        <w:top w:val="none" w:sz="0" w:space="0" w:color="auto"/>
        <w:left w:val="none" w:sz="0" w:space="0" w:color="auto"/>
        <w:bottom w:val="none" w:sz="0" w:space="0" w:color="auto"/>
        <w:right w:val="none" w:sz="0" w:space="0" w:color="auto"/>
      </w:divBdr>
    </w:div>
    <w:div w:id="290133221">
      <w:bodyDiv w:val="1"/>
      <w:marLeft w:val="0"/>
      <w:marRight w:val="0"/>
      <w:marTop w:val="0"/>
      <w:marBottom w:val="0"/>
      <w:divBdr>
        <w:top w:val="none" w:sz="0" w:space="0" w:color="auto"/>
        <w:left w:val="none" w:sz="0" w:space="0" w:color="auto"/>
        <w:bottom w:val="none" w:sz="0" w:space="0" w:color="auto"/>
        <w:right w:val="none" w:sz="0" w:space="0" w:color="auto"/>
      </w:divBdr>
    </w:div>
    <w:div w:id="900560310">
      <w:bodyDiv w:val="1"/>
      <w:marLeft w:val="0"/>
      <w:marRight w:val="0"/>
      <w:marTop w:val="0"/>
      <w:marBottom w:val="0"/>
      <w:divBdr>
        <w:top w:val="none" w:sz="0" w:space="0" w:color="auto"/>
        <w:left w:val="none" w:sz="0" w:space="0" w:color="auto"/>
        <w:bottom w:val="none" w:sz="0" w:space="0" w:color="auto"/>
        <w:right w:val="none" w:sz="0" w:space="0" w:color="auto"/>
      </w:divBdr>
      <w:divsChild>
        <w:div w:id="1804082499">
          <w:marLeft w:val="0"/>
          <w:marRight w:val="0"/>
          <w:marTop w:val="0"/>
          <w:marBottom w:val="0"/>
          <w:divBdr>
            <w:top w:val="none" w:sz="0" w:space="0" w:color="auto"/>
            <w:left w:val="none" w:sz="0" w:space="0" w:color="auto"/>
            <w:bottom w:val="none" w:sz="0" w:space="0" w:color="auto"/>
            <w:right w:val="none" w:sz="0" w:space="0" w:color="auto"/>
          </w:divBdr>
          <w:divsChild>
            <w:div w:id="676929264">
              <w:marLeft w:val="0"/>
              <w:marRight w:val="0"/>
              <w:marTop w:val="0"/>
              <w:marBottom w:val="0"/>
              <w:divBdr>
                <w:top w:val="none" w:sz="0" w:space="0" w:color="auto"/>
                <w:left w:val="none" w:sz="0" w:space="0" w:color="auto"/>
                <w:bottom w:val="none" w:sz="0" w:space="0" w:color="auto"/>
                <w:right w:val="none" w:sz="0" w:space="0" w:color="auto"/>
              </w:divBdr>
            </w:div>
            <w:div w:id="1040395961">
              <w:marLeft w:val="0"/>
              <w:marRight w:val="0"/>
              <w:marTop w:val="0"/>
              <w:marBottom w:val="0"/>
              <w:divBdr>
                <w:top w:val="none" w:sz="0" w:space="0" w:color="auto"/>
                <w:left w:val="none" w:sz="0" w:space="0" w:color="auto"/>
                <w:bottom w:val="none" w:sz="0" w:space="0" w:color="auto"/>
                <w:right w:val="none" w:sz="0" w:space="0" w:color="auto"/>
              </w:divBdr>
            </w:div>
            <w:div w:id="1725180532">
              <w:marLeft w:val="0"/>
              <w:marRight w:val="0"/>
              <w:marTop w:val="0"/>
              <w:marBottom w:val="0"/>
              <w:divBdr>
                <w:top w:val="none" w:sz="0" w:space="0" w:color="auto"/>
                <w:left w:val="none" w:sz="0" w:space="0" w:color="auto"/>
                <w:bottom w:val="none" w:sz="0" w:space="0" w:color="auto"/>
                <w:right w:val="none" w:sz="0" w:space="0" w:color="auto"/>
              </w:divBdr>
            </w:div>
          </w:divsChild>
        </w:div>
        <w:div w:id="1963926004">
          <w:marLeft w:val="0"/>
          <w:marRight w:val="0"/>
          <w:marTop w:val="0"/>
          <w:marBottom w:val="0"/>
          <w:divBdr>
            <w:top w:val="none" w:sz="0" w:space="0" w:color="auto"/>
            <w:left w:val="none" w:sz="0" w:space="0" w:color="auto"/>
            <w:bottom w:val="none" w:sz="0" w:space="0" w:color="auto"/>
            <w:right w:val="none" w:sz="0" w:space="0" w:color="auto"/>
          </w:divBdr>
          <w:divsChild>
            <w:div w:id="71589634">
              <w:marLeft w:val="0"/>
              <w:marRight w:val="0"/>
              <w:marTop w:val="0"/>
              <w:marBottom w:val="0"/>
              <w:divBdr>
                <w:top w:val="none" w:sz="0" w:space="0" w:color="auto"/>
                <w:left w:val="none" w:sz="0" w:space="0" w:color="auto"/>
                <w:bottom w:val="none" w:sz="0" w:space="0" w:color="auto"/>
                <w:right w:val="none" w:sz="0" w:space="0" w:color="auto"/>
              </w:divBdr>
            </w:div>
            <w:div w:id="102304307">
              <w:marLeft w:val="0"/>
              <w:marRight w:val="0"/>
              <w:marTop w:val="0"/>
              <w:marBottom w:val="0"/>
              <w:divBdr>
                <w:top w:val="none" w:sz="0" w:space="0" w:color="auto"/>
                <w:left w:val="none" w:sz="0" w:space="0" w:color="auto"/>
                <w:bottom w:val="none" w:sz="0" w:space="0" w:color="auto"/>
                <w:right w:val="none" w:sz="0" w:space="0" w:color="auto"/>
              </w:divBdr>
            </w:div>
            <w:div w:id="193663020">
              <w:marLeft w:val="0"/>
              <w:marRight w:val="0"/>
              <w:marTop w:val="0"/>
              <w:marBottom w:val="0"/>
              <w:divBdr>
                <w:top w:val="none" w:sz="0" w:space="0" w:color="auto"/>
                <w:left w:val="none" w:sz="0" w:space="0" w:color="auto"/>
                <w:bottom w:val="none" w:sz="0" w:space="0" w:color="auto"/>
                <w:right w:val="none" w:sz="0" w:space="0" w:color="auto"/>
              </w:divBdr>
            </w:div>
            <w:div w:id="1397508744">
              <w:marLeft w:val="0"/>
              <w:marRight w:val="0"/>
              <w:marTop w:val="0"/>
              <w:marBottom w:val="0"/>
              <w:divBdr>
                <w:top w:val="none" w:sz="0" w:space="0" w:color="auto"/>
                <w:left w:val="none" w:sz="0" w:space="0" w:color="auto"/>
                <w:bottom w:val="none" w:sz="0" w:space="0" w:color="auto"/>
                <w:right w:val="none" w:sz="0" w:space="0" w:color="auto"/>
              </w:divBdr>
            </w:div>
            <w:div w:id="1508905108">
              <w:marLeft w:val="0"/>
              <w:marRight w:val="0"/>
              <w:marTop w:val="0"/>
              <w:marBottom w:val="0"/>
              <w:divBdr>
                <w:top w:val="none" w:sz="0" w:space="0" w:color="auto"/>
                <w:left w:val="none" w:sz="0" w:space="0" w:color="auto"/>
                <w:bottom w:val="none" w:sz="0" w:space="0" w:color="auto"/>
                <w:right w:val="none" w:sz="0" w:space="0" w:color="auto"/>
              </w:divBdr>
            </w:div>
            <w:div w:id="1743261286">
              <w:marLeft w:val="0"/>
              <w:marRight w:val="0"/>
              <w:marTop w:val="0"/>
              <w:marBottom w:val="0"/>
              <w:divBdr>
                <w:top w:val="none" w:sz="0" w:space="0" w:color="auto"/>
                <w:left w:val="none" w:sz="0" w:space="0" w:color="auto"/>
                <w:bottom w:val="none" w:sz="0" w:space="0" w:color="auto"/>
                <w:right w:val="none" w:sz="0" w:space="0" w:color="auto"/>
              </w:divBdr>
            </w:div>
            <w:div w:id="18734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5247">
      <w:bodyDiv w:val="1"/>
      <w:marLeft w:val="0"/>
      <w:marRight w:val="0"/>
      <w:marTop w:val="0"/>
      <w:marBottom w:val="0"/>
      <w:divBdr>
        <w:top w:val="none" w:sz="0" w:space="0" w:color="auto"/>
        <w:left w:val="none" w:sz="0" w:space="0" w:color="auto"/>
        <w:bottom w:val="none" w:sz="0" w:space="0" w:color="auto"/>
        <w:right w:val="none" w:sz="0" w:space="0" w:color="auto"/>
      </w:divBdr>
      <w:divsChild>
        <w:div w:id="972099340">
          <w:marLeft w:val="0"/>
          <w:marRight w:val="0"/>
          <w:marTop w:val="0"/>
          <w:marBottom w:val="0"/>
          <w:divBdr>
            <w:top w:val="none" w:sz="0" w:space="0" w:color="auto"/>
            <w:left w:val="none" w:sz="0" w:space="0" w:color="auto"/>
            <w:bottom w:val="none" w:sz="0" w:space="0" w:color="auto"/>
            <w:right w:val="none" w:sz="0" w:space="0" w:color="auto"/>
          </w:divBdr>
          <w:divsChild>
            <w:div w:id="16858365">
              <w:marLeft w:val="0"/>
              <w:marRight w:val="0"/>
              <w:marTop w:val="0"/>
              <w:marBottom w:val="0"/>
              <w:divBdr>
                <w:top w:val="none" w:sz="0" w:space="0" w:color="auto"/>
                <w:left w:val="none" w:sz="0" w:space="0" w:color="auto"/>
                <w:bottom w:val="none" w:sz="0" w:space="0" w:color="auto"/>
                <w:right w:val="none" w:sz="0" w:space="0" w:color="auto"/>
              </w:divBdr>
            </w:div>
            <w:div w:id="338460477">
              <w:marLeft w:val="0"/>
              <w:marRight w:val="0"/>
              <w:marTop w:val="0"/>
              <w:marBottom w:val="0"/>
              <w:divBdr>
                <w:top w:val="none" w:sz="0" w:space="0" w:color="auto"/>
                <w:left w:val="none" w:sz="0" w:space="0" w:color="auto"/>
                <w:bottom w:val="none" w:sz="0" w:space="0" w:color="auto"/>
                <w:right w:val="none" w:sz="0" w:space="0" w:color="auto"/>
              </w:divBdr>
            </w:div>
            <w:div w:id="904216176">
              <w:marLeft w:val="0"/>
              <w:marRight w:val="0"/>
              <w:marTop w:val="0"/>
              <w:marBottom w:val="0"/>
              <w:divBdr>
                <w:top w:val="none" w:sz="0" w:space="0" w:color="auto"/>
                <w:left w:val="none" w:sz="0" w:space="0" w:color="auto"/>
                <w:bottom w:val="none" w:sz="0" w:space="0" w:color="auto"/>
                <w:right w:val="none" w:sz="0" w:space="0" w:color="auto"/>
              </w:divBdr>
            </w:div>
            <w:div w:id="1256673102">
              <w:marLeft w:val="0"/>
              <w:marRight w:val="0"/>
              <w:marTop w:val="0"/>
              <w:marBottom w:val="0"/>
              <w:divBdr>
                <w:top w:val="none" w:sz="0" w:space="0" w:color="auto"/>
                <w:left w:val="none" w:sz="0" w:space="0" w:color="auto"/>
                <w:bottom w:val="none" w:sz="0" w:space="0" w:color="auto"/>
                <w:right w:val="none" w:sz="0" w:space="0" w:color="auto"/>
              </w:divBdr>
            </w:div>
            <w:div w:id="1324311677">
              <w:marLeft w:val="0"/>
              <w:marRight w:val="0"/>
              <w:marTop w:val="0"/>
              <w:marBottom w:val="0"/>
              <w:divBdr>
                <w:top w:val="none" w:sz="0" w:space="0" w:color="auto"/>
                <w:left w:val="none" w:sz="0" w:space="0" w:color="auto"/>
                <w:bottom w:val="none" w:sz="0" w:space="0" w:color="auto"/>
                <w:right w:val="none" w:sz="0" w:space="0" w:color="auto"/>
              </w:divBdr>
            </w:div>
            <w:div w:id="1845440353">
              <w:marLeft w:val="0"/>
              <w:marRight w:val="0"/>
              <w:marTop w:val="0"/>
              <w:marBottom w:val="0"/>
              <w:divBdr>
                <w:top w:val="none" w:sz="0" w:space="0" w:color="auto"/>
                <w:left w:val="none" w:sz="0" w:space="0" w:color="auto"/>
                <w:bottom w:val="none" w:sz="0" w:space="0" w:color="auto"/>
                <w:right w:val="none" w:sz="0" w:space="0" w:color="auto"/>
              </w:divBdr>
            </w:div>
            <w:div w:id="2088726508">
              <w:marLeft w:val="0"/>
              <w:marRight w:val="0"/>
              <w:marTop w:val="0"/>
              <w:marBottom w:val="0"/>
              <w:divBdr>
                <w:top w:val="none" w:sz="0" w:space="0" w:color="auto"/>
                <w:left w:val="none" w:sz="0" w:space="0" w:color="auto"/>
                <w:bottom w:val="none" w:sz="0" w:space="0" w:color="auto"/>
                <w:right w:val="none" w:sz="0" w:space="0" w:color="auto"/>
              </w:divBdr>
            </w:div>
          </w:divsChild>
        </w:div>
        <w:div w:id="1388802108">
          <w:marLeft w:val="0"/>
          <w:marRight w:val="0"/>
          <w:marTop w:val="0"/>
          <w:marBottom w:val="0"/>
          <w:divBdr>
            <w:top w:val="none" w:sz="0" w:space="0" w:color="auto"/>
            <w:left w:val="none" w:sz="0" w:space="0" w:color="auto"/>
            <w:bottom w:val="none" w:sz="0" w:space="0" w:color="auto"/>
            <w:right w:val="none" w:sz="0" w:space="0" w:color="auto"/>
          </w:divBdr>
          <w:divsChild>
            <w:div w:id="308243559">
              <w:marLeft w:val="0"/>
              <w:marRight w:val="0"/>
              <w:marTop w:val="0"/>
              <w:marBottom w:val="0"/>
              <w:divBdr>
                <w:top w:val="none" w:sz="0" w:space="0" w:color="auto"/>
                <w:left w:val="none" w:sz="0" w:space="0" w:color="auto"/>
                <w:bottom w:val="none" w:sz="0" w:space="0" w:color="auto"/>
                <w:right w:val="none" w:sz="0" w:space="0" w:color="auto"/>
              </w:divBdr>
            </w:div>
            <w:div w:id="423692057">
              <w:marLeft w:val="0"/>
              <w:marRight w:val="0"/>
              <w:marTop w:val="0"/>
              <w:marBottom w:val="0"/>
              <w:divBdr>
                <w:top w:val="none" w:sz="0" w:space="0" w:color="auto"/>
                <w:left w:val="none" w:sz="0" w:space="0" w:color="auto"/>
                <w:bottom w:val="none" w:sz="0" w:space="0" w:color="auto"/>
                <w:right w:val="none" w:sz="0" w:space="0" w:color="auto"/>
              </w:divBdr>
            </w:div>
            <w:div w:id="11454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iatexas.org/resources/tia-readiness-guide-building-a-local-designation-system-wor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atexas.org/for-districts/developing-and-applying-for-the-local-designation-syste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tiatexas.org/resources/tia-readiness-guide-building-a-local-designation-system-w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TIA">
      <a:dk1>
        <a:srgbClr val="000000"/>
      </a:dk1>
      <a:lt1>
        <a:sysClr val="window" lastClr="FFFFFF"/>
      </a:lt1>
      <a:dk2>
        <a:srgbClr val="363534"/>
      </a:dk2>
      <a:lt2>
        <a:srgbClr val="E7E3DB"/>
      </a:lt2>
      <a:accent1>
        <a:srgbClr val="00A69B"/>
      </a:accent1>
      <a:accent2>
        <a:srgbClr val="87C54A"/>
      </a:accent2>
      <a:accent3>
        <a:srgbClr val="F8CC2B"/>
      </a:accent3>
      <a:accent4>
        <a:srgbClr val="F16038"/>
      </a:accent4>
      <a:accent5>
        <a:srgbClr val="015692"/>
      </a:accent5>
      <a:accent6>
        <a:srgbClr val="E7E3DB"/>
      </a:accent6>
      <a:hlink>
        <a:srgbClr val="D0380E"/>
      </a:hlink>
      <a:folHlink>
        <a:srgbClr val="007C7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CB2DC0153D0408D1CF651F2AD29DF" ma:contentTypeVersion="23" ma:contentTypeDescription="Create a new document." ma:contentTypeScope="" ma:versionID="70b6f0c7e4e04d9f24cc357f5e6a6191">
  <xsd:schema xmlns:xsd="http://www.w3.org/2001/XMLSchema" xmlns:xs="http://www.w3.org/2001/XMLSchema" xmlns:p="http://schemas.microsoft.com/office/2006/metadata/properties" xmlns:ns2="55ad0659-6a5d-4092-b991-df82805f26a4" xmlns:ns3="4780d0d2-c080-455e-bee8-5b3382ef325a" xmlns:ns4="7509388a-dc3d-42e0-ad02-1f88cc25c44c" targetNamespace="http://schemas.microsoft.com/office/2006/metadata/properties" ma:root="true" ma:fieldsID="0a16905a4b9d008ea6d06899683ec002" ns2:_="" ns3:_="" ns4:_="">
    <xsd:import namespace="55ad0659-6a5d-4092-b991-df82805f26a4"/>
    <xsd:import namespace="4780d0d2-c080-455e-bee8-5b3382ef325a"/>
    <xsd:import namespace="7509388a-dc3d-42e0-ad02-1f88cc25c4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PhotoTags" minOccurs="0"/>
                <xsd:element ref="ns2:MediaLengthInSeconds" minOccurs="0"/>
                <xsd:element ref="ns4:TaxCatchAll" minOccurs="0"/>
                <xsd:element ref="ns2:lcf76f155ced4ddcb4097134ff3c332f" minOccurs="0"/>
                <xsd:element ref="ns2:Own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d0659-6a5d-4092-b991-df82805f2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hotoTags" ma:index="20" nillable="true" ma:displayName="Photo Tags" ma:format="Dropdown" ma:internalName="PhotoTags">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Owner" ma:index="25" nillable="true" ma:displayName="Owner" ma:description="Name of the person who owns the OP" ma:format="Dropdown" ma:internalName="Owner">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80d0d2-c080-455e-bee8-5b3382ef32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388a-dc3d-42e0-ad02-1f88cc25c4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dda7e6e-9532-4eac-be15-fb9b6964c0ff}" ma:internalName="TaxCatchAll" ma:showField="CatchAllData" ma:web="7509388a-dc3d-42e0-ad02-1f88cc25c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Tags xmlns="55ad0659-6a5d-4092-b991-df82805f26a4" xsi:nil="true"/>
    <TaxCatchAll xmlns="7509388a-dc3d-42e0-ad02-1f88cc25c44c" xsi:nil="true"/>
    <lcf76f155ced4ddcb4097134ff3c332f xmlns="55ad0659-6a5d-4092-b991-df82805f26a4">
      <Terms xmlns="http://schemas.microsoft.com/office/infopath/2007/PartnerControls"/>
    </lcf76f155ced4ddcb4097134ff3c332f>
    <Owner xmlns="55ad0659-6a5d-4092-b991-df82805f26a4" xsi:nil="true"/>
  </documentManagement>
</p:properties>
</file>

<file path=customXml/itemProps1.xml><?xml version="1.0" encoding="utf-8"?>
<ds:datastoreItem xmlns:ds="http://schemas.openxmlformats.org/officeDocument/2006/customXml" ds:itemID="{20FB2F96-562C-490D-9EAE-B946F7FD6A3F}">
  <ds:schemaRefs>
    <ds:schemaRef ds:uri="http://schemas.microsoft.com/sharepoint/v3/contenttype/forms"/>
  </ds:schemaRefs>
</ds:datastoreItem>
</file>

<file path=customXml/itemProps2.xml><?xml version="1.0" encoding="utf-8"?>
<ds:datastoreItem xmlns:ds="http://schemas.openxmlformats.org/officeDocument/2006/customXml" ds:itemID="{56F28E0C-98D7-48FD-8619-68DC70EF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d0659-6a5d-4092-b991-df82805f26a4"/>
    <ds:schemaRef ds:uri="4780d0d2-c080-455e-bee8-5b3382ef325a"/>
    <ds:schemaRef ds:uri="7509388a-dc3d-42e0-ad02-1f88cc25c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90EF9-9B91-4F93-A7D5-E222023A1A82}">
  <ds:schemaRefs>
    <ds:schemaRef ds:uri="http://schemas.microsoft.com/office/2006/metadata/properties"/>
    <ds:schemaRef ds:uri="http://schemas.microsoft.com/office/infopath/2007/PartnerControls"/>
    <ds:schemaRef ds:uri="55ad0659-6a5d-4092-b991-df82805f26a4"/>
    <ds:schemaRef ds:uri="7509388a-dc3d-42e0-ad02-1f88cc25c44c"/>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2733</Words>
  <Characters>16694</Characters>
  <Application>Microsoft Office Word</Application>
  <DocSecurity>0</DocSecurity>
  <Lines>376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Richie, Amy</dc:creator>
  <cp:keywords/>
  <dc:description/>
  <cp:lastModifiedBy>Richie, Amy</cp:lastModifiedBy>
  <cp:revision>269</cp:revision>
  <cp:lastPrinted>2025-10-08T16:57:00Z</cp:lastPrinted>
  <dcterms:created xsi:type="dcterms:W3CDTF">2025-07-01T01:10:00Z</dcterms:created>
  <dcterms:modified xsi:type="dcterms:W3CDTF">2025-11-04T22:21:00Z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0x0101001B8CB2DC0153D0408D1CF651F2AD29DF</vt:lpwstr>
  </property>
  <property fmtid="{D5CDD505-2E9C-101B-9397-08002B2CF9AE}" pid="3" name="MediaServiceImageTags">
    <vt:lpwstr/>
  </property>
  <property fmtid="{D5CDD505-2E9C-101B-9397-08002B2CF9AE}" pid="4" name="docLang">
    <vt:lpwstr>en</vt:lpwstr>
  </property>
</Properties>
</file>