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813E" w14:textId="6CA011C1" w:rsidR="00D24640" w:rsidRPr="00BA7EE8" w:rsidRDefault="00653643" w:rsidP="00AE1DB2">
      <w:pPr>
        <w:pStyle w:val="Title"/>
        <w:rPr>
          <w:color w:val="015692" w:themeColor="accent1"/>
        </w:rPr>
      </w:pPr>
      <w:r>
        <w:rPr>
          <w:color w:val="015692" w:themeColor="accent1"/>
        </w:rPr>
        <w:t>Mid-Winter Teacher Communication Template</w:t>
      </w:r>
    </w:p>
    <w:p w14:paraId="7FCAD19D" w14:textId="7205C8C2" w:rsidR="00AE1DB2" w:rsidRDefault="00AE1DB2" w:rsidP="008F5AC3">
      <w:pPr>
        <w:pStyle w:val="Subtitle"/>
        <w:rPr>
          <w:rStyle w:val="Emphasis"/>
          <w:i w:val="0"/>
          <w:iCs w:val="0"/>
        </w:rPr>
      </w:pPr>
      <w:r w:rsidRPr="008F5AC3">
        <w:rPr>
          <w:rStyle w:val="Emphasis"/>
          <w:i w:val="0"/>
          <w:iCs w:val="0"/>
        </w:rPr>
        <w:t xml:space="preserve">To </w:t>
      </w:r>
      <w:r w:rsidR="006554DF" w:rsidRPr="008F5AC3">
        <w:rPr>
          <w:rStyle w:val="Emphasis"/>
          <w:i w:val="0"/>
          <w:iCs w:val="0"/>
        </w:rPr>
        <w:t xml:space="preserve">Designated </w:t>
      </w:r>
      <w:r w:rsidRPr="008F5AC3">
        <w:rPr>
          <w:rStyle w:val="Emphasis"/>
          <w:i w:val="0"/>
          <w:iCs w:val="0"/>
        </w:rPr>
        <w:t>Teachers</w:t>
      </w:r>
      <w:r w:rsidR="00E61E81">
        <w:rPr>
          <w:rStyle w:val="Emphasis"/>
          <w:i w:val="0"/>
          <w:iCs w:val="0"/>
        </w:rPr>
        <w:t xml:space="preserve"> and teachers pending a new designation</w:t>
      </w:r>
    </w:p>
    <w:p w14:paraId="37F99367" w14:textId="64FF2D54" w:rsidR="00F012C6" w:rsidRPr="00113D55" w:rsidRDefault="00F012C6" w:rsidP="00F012C6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 w:rsidR="001F4599">
        <w:rPr>
          <w:rStyle w:val="Emphasis"/>
          <w:i w:val="0"/>
          <w:iCs w:val="0"/>
        </w:rPr>
        <w:t xml:space="preserve">Teachers </w:t>
      </w:r>
      <w:r w:rsidR="009711A0">
        <w:rPr>
          <w:rStyle w:val="Emphasis"/>
          <w:i w:val="0"/>
          <w:iCs w:val="0"/>
        </w:rPr>
        <w:t>pending a new/higher designation</w:t>
      </w:r>
      <w:r w:rsidR="00E61E81">
        <w:rPr>
          <w:rStyle w:val="Emphasis"/>
          <w:i w:val="0"/>
          <w:iCs w:val="0"/>
        </w:rPr>
        <w:t xml:space="preserve"> </w:t>
      </w:r>
      <w:r w:rsidR="008A1205">
        <w:rPr>
          <w:rStyle w:val="Emphasis"/>
          <w:i w:val="0"/>
          <w:iCs w:val="0"/>
        </w:rPr>
        <w:t xml:space="preserve"> </w:t>
      </w:r>
    </w:p>
    <w:p w14:paraId="7578D7BE" w14:textId="18661CDB" w:rsidR="00F012C6" w:rsidRPr="00F012C6" w:rsidRDefault="00F012C6" w:rsidP="00F012C6"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</w:t>
      </w:r>
      <w:r w:rsidR="00E61E81">
        <w:rPr>
          <w:rStyle w:val="Emphasis"/>
          <w:i w:val="0"/>
          <w:iCs w:val="0"/>
        </w:rPr>
        <w:t>TEA notification of system/designation approval, prior to allotment notification</w:t>
      </w:r>
      <w:r w:rsidR="00641C4C">
        <w:rPr>
          <w:rStyle w:val="Emphasis"/>
          <w:i w:val="0"/>
          <w:iCs w:val="0"/>
        </w:rPr>
        <w:t>s in late April</w:t>
      </w:r>
    </w:p>
    <w:p w14:paraId="6D9CC3E1" w14:textId="77777777" w:rsidR="00422601" w:rsidRDefault="00422601" w:rsidP="00422601">
      <w:r>
        <w:t xml:space="preserve">Dear </w:t>
      </w:r>
      <w:r w:rsidRPr="00AD2366">
        <w:rPr>
          <w:highlight w:val="yellow"/>
        </w:rPr>
        <w:t>[Name]</w:t>
      </w:r>
      <w:r>
        <w:t>,</w:t>
      </w:r>
    </w:p>
    <w:p w14:paraId="2229B583" w14:textId="27AE1686" w:rsidR="009D7FE3" w:rsidRDefault="00422601" w:rsidP="00422601">
      <w:r>
        <w:t xml:space="preserve">We are excited to share that </w:t>
      </w:r>
      <w:r w:rsidR="00914667">
        <w:t xml:space="preserve">TEA has approved </w:t>
      </w:r>
      <w:r w:rsidR="00EA6737" w:rsidRPr="00AD2366">
        <w:rPr>
          <w:highlight w:val="yellow"/>
        </w:rPr>
        <w:t>[ISD]</w:t>
      </w:r>
      <w:r w:rsidR="00914667">
        <w:t xml:space="preserve"> to award</w:t>
      </w:r>
      <w:r>
        <w:t xml:space="preserve"> </w:t>
      </w:r>
      <w:r w:rsidR="0069687F">
        <w:t>new</w:t>
      </w:r>
      <w:r>
        <w:t xml:space="preserve"> </w:t>
      </w:r>
      <w:r w:rsidR="00653643">
        <w:t xml:space="preserve">Teacher Incentive Allotment (TIA) </w:t>
      </w:r>
      <w:r w:rsidR="00881290">
        <w:t xml:space="preserve">teacher </w:t>
      </w:r>
      <w:r>
        <w:t>designation</w:t>
      </w:r>
      <w:r w:rsidR="0069687F">
        <w:t>s</w:t>
      </w:r>
      <w:r w:rsidR="00EA6737">
        <w:t xml:space="preserve"> for the 2023-24 school year</w:t>
      </w:r>
      <w:r w:rsidR="009D7FE3">
        <w:t>.</w:t>
      </w:r>
      <w:r>
        <w:t xml:space="preserve"> </w:t>
      </w:r>
      <w:r w:rsidR="00914667">
        <w:t xml:space="preserve"> </w:t>
      </w:r>
      <w:r w:rsidR="00EA6737">
        <w:t xml:space="preserve">You were submitted for a </w:t>
      </w:r>
      <w:r w:rsidR="00EA6737" w:rsidRPr="00AD2366">
        <w:rPr>
          <w:highlight w:val="yellow"/>
        </w:rPr>
        <w:t>[Recognized/Exemplary/Master]</w:t>
      </w:r>
      <w:r w:rsidR="00EA6737">
        <w:t xml:space="preserve"> designation based on your performance in the 2022-23 school year.</w:t>
      </w:r>
    </w:p>
    <w:p w14:paraId="13CE0260" w14:textId="77777777" w:rsidR="009D7FE3" w:rsidRDefault="009D7FE3" w:rsidP="009D7FE3">
      <w:r w:rsidRPr="00D54096">
        <w:rPr>
          <w:highlight w:val="yellow"/>
        </w:rPr>
        <w:t>[Insert any district celebratory remarks/</w:t>
      </w:r>
      <w:r>
        <w:rPr>
          <w:highlight w:val="yellow"/>
        </w:rPr>
        <w:t>appreciations/</w:t>
      </w:r>
      <w:r w:rsidRPr="00D54096">
        <w:rPr>
          <w:highlight w:val="yellow"/>
        </w:rPr>
        <w:t>alignment with goals.]</w:t>
      </w:r>
    </w:p>
    <w:p w14:paraId="11F2C656" w14:textId="1FA2FE7A" w:rsidR="00422601" w:rsidRDefault="00CB00EA" w:rsidP="00422601">
      <w:r>
        <w:t>Teacher designations</w:t>
      </w:r>
      <w:r w:rsidR="009D7FE3">
        <w:t xml:space="preserve"> </w:t>
      </w:r>
      <w:r>
        <w:t>are</w:t>
      </w:r>
      <w:r w:rsidR="00914667">
        <w:t xml:space="preserve"> contingent upon meeting statewide eligibility requirements:</w:t>
      </w:r>
    </w:p>
    <w:p w14:paraId="3B2EF191" w14:textId="650D72ED" w:rsidR="00CB00EA" w:rsidRDefault="001138A6" w:rsidP="00CB00EA">
      <w:pPr>
        <w:pStyle w:val="ListParagraph"/>
        <w:numPr>
          <w:ilvl w:val="0"/>
          <w:numId w:val="4"/>
        </w:numPr>
      </w:pPr>
      <w:r>
        <w:t>You must be employed</w:t>
      </w:r>
      <w:r w:rsidR="002A0105">
        <w:t xml:space="preserve"> by </w:t>
      </w:r>
      <w:r w:rsidR="002A0105" w:rsidRPr="002A0105">
        <w:rPr>
          <w:highlight w:val="yellow"/>
        </w:rPr>
        <w:t>[ISD]</w:t>
      </w:r>
      <w:r>
        <w:t xml:space="preserve"> as a teacher in a student-facing instructional role as of February 2</w:t>
      </w:r>
      <w:r w:rsidR="3D3E5A5E">
        <w:t>3</w:t>
      </w:r>
      <w:r>
        <w:t>, 2024.</w:t>
      </w:r>
    </w:p>
    <w:p w14:paraId="5AF7CEE8" w14:textId="6627E8F7" w:rsidR="001138A6" w:rsidRDefault="001138A6" w:rsidP="00CB00EA">
      <w:pPr>
        <w:pStyle w:val="ListParagraph"/>
        <w:numPr>
          <w:ilvl w:val="0"/>
          <w:numId w:val="4"/>
        </w:numPr>
      </w:pPr>
      <w:r>
        <w:t xml:space="preserve">You must meet TEA’s creditable year of service requirement and be compensated for 90+ days at 100% of the day or 180+ days at 50% of the day. </w:t>
      </w:r>
    </w:p>
    <w:p w14:paraId="536CE9F3" w14:textId="2F1F585B" w:rsidR="0069687F" w:rsidRPr="0069687F" w:rsidRDefault="0069687F" w:rsidP="0069687F">
      <w:r w:rsidRPr="00B222F9">
        <w:t>Based on these criteria</w:t>
      </w:r>
      <w:r>
        <w:rPr>
          <w:highlight w:val="yellow"/>
        </w:rPr>
        <w:t xml:space="preserve">, you are expected/not expected </w:t>
      </w:r>
      <w:r w:rsidRPr="00B222F9">
        <w:t>to earn a designation</w:t>
      </w:r>
      <w:r>
        <w:t xml:space="preserve"> and generate allotment funds</w:t>
      </w:r>
      <w:r w:rsidRPr="00B222F9">
        <w:t xml:space="preserve">. </w:t>
      </w:r>
      <w:r w:rsidRPr="00B222F9">
        <w:rPr>
          <w:highlight w:val="yellow"/>
        </w:rPr>
        <w:t>[Additional details for teachers who do not meet eligibility criteria or may not meet the creditable year of service requirement].</w:t>
      </w:r>
    </w:p>
    <w:p w14:paraId="080E603F" w14:textId="48DEA454" w:rsidR="00DF0CBB" w:rsidRDefault="00DF0CBB" w:rsidP="00422601">
      <w:r>
        <w:t>TEA will process new designations</w:t>
      </w:r>
      <w:r w:rsidR="009711A0">
        <w:t xml:space="preserve"> and allotments</w:t>
      </w:r>
      <w:r>
        <w:t xml:space="preserve"> in</w:t>
      </w:r>
      <w:r w:rsidR="00AC0AF8">
        <w:t xml:space="preserve"> late</w:t>
      </w:r>
      <w:r>
        <w:t xml:space="preserve"> April. If you meet the eligibility criteria above, </w:t>
      </w:r>
      <w:r w:rsidRPr="00AD2366">
        <w:rPr>
          <w:highlight w:val="yellow"/>
        </w:rPr>
        <w:t>[ISD]</w:t>
      </w:r>
      <w:r>
        <w:t xml:space="preserve"> will receive an allotment. You may expect a follow-up email in May</w:t>
      </w:r>
      <w:r w:rsidR="00B5159A">
        <w:t xml:space="preserve"> confirming your designation and </w:t>
      </w:r>
      <w:r>
        <w:t xml:space="preserve">the amount you are expected to receive. Please see below for additional details around </w:t>
      </w:r>
      <w:r w:rsidRPr="00661AD0">
        <w:rPr>
          <w:highlight w:val="yellow"/>
        </w:rPr>
        <w:t>[ISD]</w:t>
      </w:r>
      <w:r>
        <w:t>’s TIA spending plan.</w:t>
      </w:r>
    </w:p>
    <w:p w14:paraId="3B5593B0" w14:textId="759E69A3" w:rsidR="00DF0CBB" w:rsidRPr="00B222F9" w:rsidRDefault="00DF0CBB" w:rsidP="00422601">
      <w:pPr>
        <w:rPr>
          <w:b/>
          <w:bCs/>
        </w:rPr>
      </w:pPr>
      <w:r w:rsidRPr="00B222F9">
        <w:rPr>
          <w:b/>
          <w:bCs/>
        </w:rPr>
        <w:t>District TIA Spending Plan</w:t>
      </w:r>
    </w:p>
    <w:p w14:paraId="31E4A7FD" w14:textId="4E367FAE" w:rsidR="00DF0CBB" w:rsidRPr="00BD6CD9" w:rsidRDefault="00DF0CBB" w:rsidP="00422601">
      <w:r w:rsidRPr="00B222F9">
        <w:rPr>
          <w:highlight w:val="yellow"/>
        </w:rPr>
        <w:t xml:space="preserve">[description of local spending plan, including percentage breakdown to designated teacher vs. other teachers on campus, district usage of 10%, estimated payout date, </w:t>
      </w:r>
      <w:r>
        <w:rPr>
          <w:highlight w:val="yellow"/>
        </w:rPr>
        <w:t xml:space="preserve">and </w:t>
      </w:r>
      <w:r w:rsidRPr="00B222F9">
        <w:rPr>
          <w:highlight w:val="yellow"/>
        </w:rPr>
        <w:t>policy for teachers who separate from the district prior to the payout date].</w:t>
      </w:r>
    </w:p>
    <w:p w14:paraId="07178E03" w14:textId="1C6CACF5" w:rsidR="00F14414" w:rsidRDefault="0069687F" w:rsidP="00F14414">
      <w:r>
        <w:t xml:space="preserve"> </w:t>
      </w:r>
    </w:p>
    <w:p w14:paraId="26079F98" w14:textId="77777777" w:rsidR="00422601" w:rsidRDefault="00422601" w:rsidP="00422601">
      <w:pPr>
        <w:pStyle w:val="Heading2"/>
      </w:pPr>
      <w:r>
        <w:t>District TIA Contact</w:t>
      </w:r>
    </w:p>
    <w:p w14:paraId="02BB7C50" w14:textId="653D0946" w:rsidR="00422601" w:rsidRDefault="00422601" w:rsidP="00422601">
      <w:r>
        <w:t xml:space="preserve">If you have any questions about the local designation system </w:t>
      </w:r>
      <w:r w:rsidR="00881290">
        <w:t>or the district spending plan</w:t>
      </w:r>
      <w:r>
        <w:t xml:space="preserve">, please </w:t>
      </w:r>
      <w:r w:rsidR="00881290">
        <w:t>contact</w:t>
      </w:r>
      <w:r>
        <w:t xml:space="preserve"> </w:t>
      </w:r>
      <w:r w:rsidRPr="00125025">
        <w:rPr>
          <w:highlight w:val="yellow"/>
        </w:rPr>
        <w:t>[insert POC information]</w:t>
      </w:r>
      <w:r>
        <w:t>.</w:t>
      </w:r>
    </w:p>
    <w:p w14:paraId="449C8059" w14:textId="77777777" w:rsidR="001F4599" w:rsidRDefault="001F4599" w:rsidP="001F4599">
      <w:r w:rsidRPr="00BD6CD9">
        <w:rPr>
          <w:highlight w:val="yellow"/>
        </w:rPr>
        <w:t>[Insert closing and email signature]</w:t>
      </w:r>
    </w:p>
    <w:p w14:paraId="7123DA5E" w14:textId="77777777" w:rsidR="001F4599" w:rsidRDefault="001F4599" w:rsidP="00422601"/>
    <w:p w14:paraId="050A7323" w14:textId="4C75A985" w:rsidR="009711A0" w:rsidRPr="00113D55" w:rsidRDefault="009711A0" w:rsidP="009711A0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>
        <w:rPr>
          <w:rStyle w:val="Emphasis"/>
          <w:i w:val="0"/>
          <w:iCs w:val="0"/>
        </w:rPr>
        <w:t>Teachers with an existing designation</w:t>
      </w:r>
    </w:p>
    <w:p w14:paraId="7CEFAF72" w14:textId="77777777" w:rsidR="009711A0" w:rsidRPr="00F012C6" w:rsidRDefault="009711A0" w:rsidP="009711A0"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</w:t>
      </w:r>
      <w:r>
        <w:rPr>
          <w:rStyle w:val="Emphasis"/>
          <w:i w:val="0"/>
          <w:iCs w:val="0"/>
        </w:rPr>
        <w:t>TEA notification of system/designation approval, prior to allotment notifications in late April</w:t>
      </w:r>
    </w:p>
    <w:p w14:paraId="122AAF4A" w14:textId="77777777" w:rsidR="009711A0" w:rsidRDefault="009711A0" w:rsidP="009711A0">
      <w:r>
        <w:t xml:space="preserve">Dear </w:t>
      </w:r>
      <w:r w:rsidRPr="00AD2366">
        <w:rPr>
          <w:highlight w:val="yellow"/>
        </w:rPr>
        <w:t>[Name],</w:t>
      </w:r>
    </w:p>
    <w:p w14:paraId="0A935B90" w14:textId="6ABA55BA" w:rsidR="009711A0" w:rsidRDefault="009711A0" w:rsidP="009711A0">
      <w:r>
        <w:t xml:space="preserve">We appreciate your continued work </w:t>
      </w:r>
      <w:r w:rsidR="0021128C">
        <w:t xml:space="preserve">in </w:t>
      </w:r>
      <w:r w:rsidR="0021128C" w:rsidRPr="00AD2366">
        <w:rPr>
          <w:highlight w:val="yellow"/>
        </w:rPr>
        <w:t>[ISD]</w:t>
      </w:r>
      <w:r w:rsidR="0021128C">
        <w:t xml:space="preserve"> as a designated teacher.</w:t>
      </w:r>
      <w:r w:rsidR="00BB4A74">
        <w:t xml:space="preserve"> </w:t>
      </w:r>
    </w:p>
    <w:p w14:paraId="522C6732" w14:textId="77777777" w:rsidR="009711A0" w:rsidRDefault="009711A0" w:rsidP="009711A0">
      <w:r w:rsidRPr="00D54096">
        <w:rPr>
          <w:highlight w:val="yellow"/>
        </w:rPr>
        <w:t>[Insert any district celebratory remarks/</w:t>
      </w:r>
      <w:r>
        <w:rPr>
          <w:highlight w:val="yellow"/>
        </w:rPr>
        <w:t>appreciations/</w:t>
      </w:r>
      <w:r w:rsidRPr="00D54096">
        <w:rPr>
          <w:highlight w:val="yellow"/>
        </w:rPr>
        <w:t>alignment with goals.]</w:t>
      </w:r>
    </w:p>
    <w:p w14:paraId="0C7FD8BC" w14:textId="2261D1F5" w:rsidR="009711A0" w:rsidRDefault="0021128C" w:rsidP="009711A0">
      <w:r>
        <w:t>Allotments</w:t>
      </w:r>
      <w:r w:rsidR="009711A0">
        <w:t xml:space="preserve"> are contingent upon meeting statewide eligibility requirements:</w:t>
      </w:r>
    </w:p>
    <w:p w14:paraId="1FAA6988" w14:textId="480C1609" w:rsidR="009711A0" w:rsidRDefault="009711A0" w:rsidP="009711A0">
      <w:pPr>
        <w:pStyle w:val="ListParagraph"/>
        <w:numPr>
          <w:ilvl w:val="0"/>
          <w:numId w:val="4"/>
        </w:numPr>
      </w:pPr>
      <w:r>
        <w:t xml:space="preserve">You must be employed </w:t>
      </w:r>
      <w:r w:rsidR="00974131">
        <w:t xml:space="preserve">by </w:t>
      </w:r>
      <w:r w:rsidR="00974131" w:rsidRPr="00974131">
        <w:rPr>
          <w:highlight w:val="yellow"/>
        </w:rPr>
        <w:t>[ISD]</w:t>
      </w:r>
      <w:r w:rsidR="00974131">
        <w:t xml:space="preserve"> </w:t>
      </w:r>
      <w:r>
        <w:t>as a teacher in a student-facing instructional role as of February 2</w:t>
      </w:r>
      <w:r w:rsidR="283CF967">
        <w:t>3</w:t>
      </w:r>
      <w:r>
        <w:t>, 2024.</w:t>
      </w:r>
    </w:p>
    <w:p w14:paraId="679F59F3" w14:textId="77777777" w:rsidR="009711A0" w:rsidRDefault="009711A0" w:rsidP="009711A0">
      <w:pPr>
        <w:pStyle w:val="ListParagraph"/>
        <w:numPr>
          <w:ilvl w:val="0"/>
          <w:numId w:val="4"/>
        </w:numPr>
      </w:pPr>
      <w:r>
        <w:t xml:space="preserve">You must meet TEA’s creditable year of service requirement and be compensated for 90+ days at 100% of the day or 180+ days at 50% of the day. </w:t>
      </w:r>
    </w:p>
    <w:p w14:paraId="674AAD6B" w14:textId="170E7704" w:rsidR="009711A0" w:rsidRPr="0069687F" w:rsidRDefault="009711A0" w:rsidP="009711A0">
      <w:r w:rsidRPr="007D63A9">
        <w:t>Based on these criteria</w:t>
      </w:r>
      <w:r>
        <w:rPr>
          <w:highlight w:val="yellow"/>
        </w:rPr>
        <w:t xml:space="preserve">, you are expected/not expected </w:t>
      </w:r>
      <w:r w:rsidRPr="007D63A9">
        <w:t xml:space="preserve">to </w:t>
      </w:r>
      <w:r>
        <w:t>generate allotment funds</w:t>
      </w:r>
      <w:r w:rsidRPr="007D63A9">
        <w:t xml:space="preserve">. </w:t>
      </w:r>
      <w:r w:rsidRPr="007D63A9">
        <w:rPr>
          <w:highlight w:val="yellow"/>
        </w:rPr>
        <w:t>[Additional details for teachers who do not meet eligibility criteria or may not meet the creditable year of service requirement].</w:t>
      </w:r>
    </w:p>
    <w:p w14:paraId="36EBE286" w14:textId="280C3D6B" w:rsidR="009711A0" w:rsidRDefault="009711A0" w:rsidP="009711A0">
      <w:r>
        <w:t xml:space="preserve">TEA will process allotments in </w:t>
      </w:r>
      <w:r w:rsidR="00AC0AF8">
        <w:t xml:space="preserve">late </w:t>
      </w:r>
      <w:r>
        <w:t xml:space="preserve">April. If you meet the eligibility criteria above, </w:t>
      </w:r>
      <w:r w:rsidRPr="00661AD0">
        <w:rPr>
          <w:highlight w:val="yellow"/>
        </w:rPr>
        <w:t>[ISD]</w:t>
      </w:r>
      <w:r>
        <w:t xml:space="preserve"> will receive an allotment. You may expect a follow-up email in May confirming the amount you are expected to receive. Please see below for additional details around </w:t>
      </w:r>
      <w:r w:rsidRPr="00661AD0">
        <w:rPr>
          <w:highlight w:val="yellow"/>
        </w:rPr>
        <w:t>[ISD]’s</w:t>
      </w:r>
      <w:r>
        <w:t xml:space="preserve"> TIA spending plan.</w:t>
      </w:r>
    </w:p>
    <w:p w14:paraId="125E03CD" w14:textId="77777777" w:rsidR="009711A0" w:rsidRPr="007D63A9" w:rsidRDefault="009711A0" w:rsidP="009711A0">
      <w:pPr>
        <w:rPr>
          <w:b/>
          <w:bCs/>
        </w:rPr>
      </w:pPr>
      <w:r w:rsidRPr="007D63A9">
        <w:rPr>
          <w:b/>
          <w:bCs/>
        </w:rPr>
        <w:t>District TIA Spending Plan</w:t>
      </w:r>
    </w:p>
    <w:p w14:paraId="3BC49023" w14:textId="77777777" w:rsidR="009711A0" w:rsidRPr="00BD6CD9" w:rsidRDefault="009711A0" w:rsidP="009711A0">
      <w:r w:rsidRPr="007D63A9">
        <w:rPr>
          <w:highlight w:val="yellow"/>
        </w:rPr>
        <w:t xml:space="preserve">[description of local spending plan, including percentage breakdown to designated teacher vs. other teachers on campus, district usage of 10%, estimated payout date, </w:t>
      </w:r>
      <w:r>
        <w:rPr>
          <w:highlight w:val="yellow"/>
        </w:rPr>
        <w:t xml:space="preserve">and </w:t>
      </w:r>
      <w:r w:rsidRPr="007D63A9">
        <w:rPr>
          <w:highlight w:val="yellow"/>
        </w:rPr>
        <w:t>policy for teachers who separate from the district prior to the payout date].</w:t>
      </w:r>
    </w:p>
    <w:p w14:paraId="7EDA5F2F" w14:textId="77777777" w:rsidR="009711A0" w:rsidRDefault="009711A0" w:rsidP="009711A0">
      <w:r>
        <w:t xml:space="preserve"> </w:t>
      </w:r>
    </w:p>
    <w:p w14:paraId="1A82916D" w14:textId="77777777" w:rsidR="009711A0" w:rsidRDefault="009711A0" w:rsidP="009711A0">
      <w:pPr>
        <w:pStyle w:val="Heading2"/>
      </w:pPr>
      <w:r>
        <w:t>District TIA Contact</w:t>
      </w:r>
    </w:p>
    <w:p w14:paraId="1E11C61C" w14:textId="77777777" w:rsidR="009711A0" w:rsidRDefault="009711A0" w:rsidP="009711A0">
      <w:r>
        <w:t xml:space="preserve">If you have any questions about the local designation system or the district spending plan, please contact </w:t>
      </w:r>
      <w:r w:rsidRPr="00125025">
        <w:rPr>
          <w:highlight w:val="yellow"/>
        </w:rPr>
        <w:t>[insert POC information]</w:t>
      </w:r>
      <w:r>
        <w:t>.</w:t>
      </w:r>
    </w:p>
    <w:p w14:paraId="2AE9ECE6" w14:textId="77777777" w:rsidR="009711A0" w:rsidRDefault="009711A0" w:rsidP="009711A0">
      <w:r w:rsidRPr="00BD6CD9">
        <w:rPr>
          <w:highlight w:val="yellow"/>
        </w:rPr>
        <w:t>[Insert closing and email signature]</w:t>
      </w:r>
    </w:p>
    <w:p w14:paraId="40F633D5" w14:textId="77777777" w:rsidR="009711A0" w:rsidRPr="00422601" w:rsidRDefault="009711A0" w:rsidP="00422601"/>
    <w:sectPr w:rsidR="009711A0" w:rsidRPr="0042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304B"/>
    <w:multiLevelType w:val="hybridMultilevel"/>
    <w:tmpl w:val="E4C6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A46FE"/>
    <w:multiLevelType w:val="hybridMultilevel"/>
    <w:tmpl w:val="71FE9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407261">
    <w:abstractNumId w:val="1"/>
  </w:num>
  <w:num w:numId="2" w16cid:durableId="1843545300">
    <w:abstractNumId w:val="2"/>
  </w:num>
  <w:num w:numId="3" w16cid:durableId="1470438334">
    <w:abstractNumId w:val="0"/>
  </w:num>
  <w:num w:numId="4" w16cid:durableId="10619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15421"/>
    <w:rsid w:val="00015ABD"/>
    <w:rsid w:val="00024CB1"/>
    <w:rsid w:val="00032A35"/>
    <w:rsid w:val="00036840"/>
    <w:rsid w:val="0006376B"/>
    <w:rsid w:val="000842B4"/>
    <w:rsid w:val="00093AD0"/>
    <w:rsid w:val="000A4381"/>
    <w:rsid w:val="000A61B6"/>
    <w:rsid w:val="000B711E"/>
    <w:rsid w:val="000C0FDA"/>
    <w:rsid w:val="000C7F35"/>
    <w:rsid w:val="000E0069"/>
    <w:rsid w:val="000E327D"/>
    <w:rsid w:val="001138A6"/>
    <w:rsid w:val="00125025"/>
    <w:rsid w:val="0015363F"/>
    <w:rsid w:val="001643F1"/>
    <w:rsid w:val="001A3950"/>
    <w:rsid w:val="001B7C09"/>
    <w:rsid w:val="001E7524"/>
    <w:rsid w:val="001F366B"/>
    <w:rsid w:val="001F4599"/>
    <w:rsid w:val="0020163F"/>
    <w:rsid w:val="0020466A"/>
    <w:rsid w:val="0021128C"/>
    <w:rsid w:val="00242AFD"/>
    <w:rsid w:val="0025403C"/>
    <w:rsid w:val="00280D3C"/>
    <w:rsid w:val="00292662"/>
    <w:rsid w:val="002A0105"/>
    <w:rsid w:val="002A6DCA"/>
    <w:rsid w:val="002B1E8D"/>
    <w:rsid w:val="002E6CE4"/>
    <w:rsid w:val="003075B2"/>
    <w:rsid w:val="00332127"/>
    <w:rsid w:val="00352149"/>
    <w:rsid w:val="00355316"/>
    <w:rsid w:val="00356F12"/>
    <w:rsid w:val="003659A3"/>
    <w:rsid w:val="00372C31"/>
    <w:rsid w:val="00374079"/>
    <w:rsid w:val="00376328"/>
    <w:rsid w:val="00387F7A"/>
    <w:rsid w:val="00395806"/>
    <w:rsid w:val="003A12CF"/>
    <w:rsid w:val="003B1AA0"/>
    <w:rsid w:val="003C5370"/>
    <w:rsid w:val="003E1343"/>
    <w:rsid w:val="003F141E"/>
    <w:rsid w:val="004178E9"/>
    <w:rsid w:val="00422601"/>
    <w:rsid w:val="00444461"/>
    <w:rsid w:val="00451B2D"/>
    <w:rsid w:val="00466DE0"/>
    <w:rsid w:val="0048629E"/>
    <w:rsid w:val="004875C7"/>
    <w:rsid w:val="004A5BBE"/>
    <w:rsid w:val="004C0B5E"/>
    <w:rsid w:val="004E2FE4"/>
    <w:rsid w:val="004F34AD"/>
    <w:rsid w:val="005071D2"/>
    <w:rsid w:val="00512DD2"/>
    <w:rsid w:val="00546503"/>
    <w:rsid w:val="005852CD"/>
    <w:rsid w:val="005E747B"/>
    <w:rsid w:val="005F026F"/>
    <w:rsid w:val="006045B5"/>
    <w:rsid w:val="00605B77"/>
    <w:rsid w:val="00641C4C"/>
    <w:rsid w:val="0064272F"/>
    <w:rsid w:val="006449F9"/>
    <w:rsid w:val="00653643"/>
    <w:rsid w:val="00653BEB"/>
    <w:rsid w:val="006554DF"/>
    <w:rsid w:val="00661AD0"/>
    <w:rsid w:val="0067651E"/>
    <w:rsid w:val="00695C3B"/>
    <w:rsid w:val="0069687F"/>
    <w:rsid w:val="006A51E2"/>
    <w:rsid w:val="006B703D"/>
    <w:rsid w:val="006E3B17"/>
    <w:rsid w:val="007079AA"/>
    <w:rsid w:val="007143DC"/>
    <w:rsid w:val="00725AA2"/>
    <w:rsid w:val="007434FA"/>
    <w:rsid w:val="00784B94"/>
    <w:rsid w:val="00785110"/>
    <w:rsid w:val="007C7848"/>
    <w:rsid w:val="007D4CB0"/>
    <w:rsid w:val="007E4325"/>
    <w:rsid w:val="00801510"/>
    <w:rsid w:val="008138D6"/>
    <w:rsid w:val="00826219"/>
    <w:rsid w:val="00841888"/>
    <w:rsid w:val="008474E6"/>
    <w:rsid w:val="00851676"/>
    <w:rsid w:val="008635FB"/>
    <w:rsid w:val="00881290"/>
    <w:rsid w:val="00881DF4"/>
    <w:rsid w:val="008A1205"/>
    <w:rsid w:val="008B6660"/>
    <w:rsid w:val="008C28D1"/>
    <w:rsid w:val="008C7475"/>
    <w:rsid w:val="008F13BC"/>
    <w:rsid w:val="008F5AC3"/>
    <w:rsid w:val="009040E6"/>
    <w:rsid w:val="00913A47"/>
    <w:rsid w:val="00914447"/>
    <w:rsid w:val="00914667"/>
    <w:rsid w:val="00921B39"/>
    <w:rsid w:val="00936B15"/>
    <w:rsid w:val="0095112F"/>
    <w:rsid w:val="009711A0"/>
    <w:rsid w:val="00974131"/>
    <w:rsid w:val="00984104"/>
    <w:rsid w:val="00997D04"/>
    <w:rsid w:val="009B056F"/>
    <w:rsid w:val="009D7FE3"/>
    <w:rsid w:val="00A14F76"/>
    <w:rsid w:val="00A3328C"/>
    <w:rsid w:val="00A73B07"/>
    <w:rsid w:val="00A773FB"/>
    <w:rsid w:val="00A95010"/>
    <w:rsid w:val="00A975DF"/>
    <w:rsid w:val="00AB602E"/>
    <w:rsid w:val="00AC0AF8"/>
    <w:rsid w:val="00AC300D"/>
    <w:rsid w:val="00AD2366"/>
    <w:rsid w:val="00AE1DB2"/>
    <w:rsid w:val="00AF7FA1"/>
    <w:rsid w:val="00B04DDD"/>
    <w:rsid w:val="00B222F9"/>
    <w:rsid w:val="00B47096"/>
    <w:rsid w:val="00B5159A"/>
    <w:rsid w:val="00B62FBF"/>
    <w:rsid w:val="00B8348E"/>
    <w:rsid w:val="00B87E47"/>
    <w:rsid w:val="00BA7EE8"/>
    <w:rsid w:val="00BB1A2C"/>
    <w:rsid w:val="00BB4A74"/>
    <w:rsid w:val="00BC5131"/>
    <w:rsid w:val="00BD282F"/>
    <w:rsid w:val="00BD6CD9"/>
    <w:rsid w:val="00BE4DAC"/>
    <w:rsid w:val="00BE76A5"/>
    <w:rsid w:val="00C121B3"/>
    <w:rsid w:val="00C31F4A"/>
    <w:rsid w:val="00C33471"/>
    <w:rsid w:val="00C36AFB"/>
    <w:rsid w:val="00C74AD2"/>
    <w:rsid w:val="00C95A21"/>
    <w:rsid w:val="00C97076"/>
    <w:rsid w:val="00CB00EA"/>
    <w:rsid w:val="00CD08B8"/>
    <w:rsid w:val="00D15EBE"/>
    <w:rsid w:val="00D24640"/>
    <w:rsid w:val="00D427CF"/>
    <w:rsid w:val="00D54096"/>
    <w:rsid w:val="00D76171"/>
    <w:rsid w:val="00D832AB"/>
    <w:rsid w:val="00D90673"/>
    <w:rsid w:val="00D96157"/>
    <w:rsid w:val="00DB745F"/>
    <w:rsid w:val="00DC0BE3"/>
    <w:rsid w:val="00DD749E"/>
    <w:rsid w:val="00DF0CBB"/>
    <w:rsid w:val="00E10188"/>
    <w:rsid w:val="00E32C3D"/>
    <w:rsid w:val="00E445DD"/>
    <w:rsid w:val="00E61E81"/>
    <w:rsid w:val="00E6238A"/>
    <w:rsid w:val="00E7666F"/>
    <w:rsid w:val="00EA6737"/>
    <w:rsid w:val="00EB2D85"/>
    <w:rsid w:val="00EB4D56"/>
    <w:rsid w:val="00EB7E46"/>
    <w:rsid w:val="00EC0278"/>
    <w:rsid w:val="00EC45AE"/>
    <w:rsid w:val="00ED3790"/>
    <w:rsid w:val="00ED6AD6"/>
    <w:rsid w:val="00ED7BE4"/>
    <w:rsid w:val="00EE6BDC"/>
    <w:rsid w:val="00F012C6"/>
    <w:rsid w:val="00F14414"/>
    <w:rsid w:val="00F3155C"/>
    <w:rsid w:val="00FD1EBE"/>
    <w:rsid w:val="00FD7C52"/>
    <w:rsid w:val="1613ECD8"/>
    <w:rsid w:val="205AFE6D"/>
    <w:rsid w:val="283CF967"/>
    <w:rsid w:val="3D3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12C7A9FD-6AE7-4841-95E2-2EE4EA7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BE"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9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2" ma:contentTypeDescription="Create a new document." ma:contentTypeScope="" ma:versionID="677b3260a3539c05665bb89a7e7a54e1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e3793bb2f10c86784f115c9d827e7e41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Props1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BAB9D-53D6-4BBE-813A-A80E86E61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0F2B9-6C38-4906-BA91-8911F285E433}">
  <ds:schemaRefs>
    <ds:schemaRef ds:uri="http://purl.org/dc/terms/"/>
    <ds:schemaRef ds:uri="http://schemas.openxmlformats.org/package/2006/metadata/core-properties"/>
    <ds:schemaRef ds:uri="4780d0d2-c080-455e-bee8-5b3382ef325a"/>
    <ds:schemaRef ds:uri="http://schemas.microsoft.com/office/2006/documentManagement/types"/>
    <ds:schemaRef ds:uri="7509388a-dc3d-42e0-ad02-1f88cc25c44c"/>
    <ds:schemaRef ds:uri="http://purl.org/dc/elements/1.1/"/>
    <ds:schemaRef ds:uri="http://schemas.microsoft.com/office/2006/metadata/properties"/>
    <ds:schemaRef ds:uri="http://schemas.microsoft.com/office/infopath/2007/PartnerControls"/>
    <ds:schemaRef ds:uri="55ad0659-6a5d-4092-b991-df82805f26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Swinney, Lyra</cp:lastModifiedBy>
  <cp:revision>26</cp:revision>
  <dcterms:created xsi:type="dcterms:W3CDTF">2024-01-29T23:31:00Z</dcterms:created>
  <dcterms:modified xsi:type="dcterms:W3CDTF">2024-02-06T18:10:00Z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