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3D004" w14:textId="77777777" w:rsidR="00A51BC6" w:rsidRDefault="00A51BC6">
      <w:pPr>
        <w:rPr>
          <w:rFonts w:ascii="Cambria" w:eastAsiaTheme="majorEastAsia" w:hAnsi="Cambria" w:cstheme="majorBidi"/>
          <w:b/>
          <w:spacing w:val="-10"/>
          <w:kern w:val="28"/>
          <w:sz w:val="48"/>
          <w:szCs w:val="56"/>
        </w:rPr>
      </w:pPr>
    </w:p>
    <w:p w14:paraId="57E07FFC" w14:textId="77777777" w:rsidR="006E4016" w:rsidRDefault="006E4016" w:rsidP="008B41E2">
      <w:pPr>
        <w:pStyle w:val="Title"/>
        <w:spacing w:before="480"/>
      </w:pPr>
      <w:r>
        <w:t>Planning Guide for Data Capture Year</w:t>
      </w:r>
    </w:p>
    <w:p w14:paraId="5A9ACA20" w14:textId="77777777" w:rsidR="006E4016" w:rsidRDefault="006E4016" w:rsidP="006E4016">
      <w:pPr>
        <w:pStyle w:val="Heading1"/>
      </w:pPr>
      <w:r>
        <w:t>Introduction</w:t>
      </w:r>
    </w:p>
    <w:p w14:paraId="7F4916D2" w14:textId="0D099FED" w:rsidR="006E4016" w:rsidRDefault="006E4016" w:rsidP="006E4016">
      <w:r>
        <w:t xml:space="preserve">The TIA Planning Guide for Data Capture Year is a resource developed by the TIA Team to provide clear guidance to LEAs around how to collect, record, and analyze teacher-level data aligned with local designation systems, to prepare for </w:t>
      </w:r>
      <w:r w:rsidR="497E114C">
        <w:t xml:space="preserve">annual </w:t>
      </w:r>
      <w:r>
        <w:t>TIA Data Submission each fall. Some of the guidance</w:t>
      </w:r>
      <w:r w:rsidR="008955D6">
        <w:t xml:space="preserve"> </w:t>
      </w:r>
      <w:r>
        <w:t xml:space="preserve">was developed after the team </w:t>
      </w:r>
      <w:r w:rsidR="0078234C">
        <w:t>reviewed</w:t>
      </w:r>
      <w:r>
        <w:t xml:space="preserve"> data collection best practices and challenges faced by participating TIA districts and Technical Assistance Providers</w:t>
      </w:r>
      <w:r w:rsidR="0727240E">
        <w:t xml:space="preserve"> in 2022-23</w:t>
      </w:r>
      <w:r>
        <w:t>. Other sections combine technical assistance resources and recommendations developed by the TIA Team since the establishment of TIA.</w:t>
      </w:r>
    </w:p>
    <w:p w14:paraId="31FD7764" w14:textId="77777777" w:rsidR="006E4016" w:rsidRDefault="006E4016" w:rsidP="006E4016">
      <w:pPr>
        <w:pStyle w:val="Heading1"/>
      </w:pPr>
      <w:r>
        <w:t>How to Use this Resource</w:t>
      </w:r>
    </w:p>
    <w:p w14:paraId="63DA0FF7" w14:textId="75E7C84B" w:rsidR="006E4016" w:rsidRDefault="006E4016" w:rsidP="006E4016">
      <w:r>
        <w:t xml:space="preserve">Having completed the </w:t>
      </w:r>
      <w:r w:rsidR="626B3E47">
        <w:t>first</w:t>
      </w:r>
      <w:r>
        <w:t xml:space="preserve"> phase of local designation system development, the application and acceptance process, a TIA-approved district will move into its system implementation phase. The first step</w:t>
      </w:r>
      <w:r w:rsidR="62072EF4">
        <w:t xml:space="preserve"> in implementing the local designation system</w:t>
      </w:r>
      <w:r>
        <w:t xml:space="preserve"> involves</w:t>
      </w:r>
      <w:r w:rsidR="0029483A">
        <w:t xml:space="preserve"> collecting teacher-level data during</w:t>
      </w:r>
      <w:r>
        <w:t xml:space="preserve"> the Data Capture Year. </w:t>
      </w:r>
    </w:p>
    <w:p w14:paraId="3FA3725D" w14:textId="73B87474" w:rsidR="006E4016" w:rsidRPr="006C4A23" w:rsidRDefault="006E4016" w:rsidP="006E4016">
      <w:pPr>
        <w:pStyle w:val="Heading2"/>
        <w:rPr>
          <w:sz w:val="24"/>
          <w:szCs w:val="24"/>
        </w:rPr>
      </w:pPr>
      <w:r w:rsidRPr="73260DA9">
        <w:rPr>
          <w:sz w:val="24"/>
          <w:szCs w:val="24"/>
        </w:rPr>
        <w:t>Pre-work: Revisit the Weighting and Eligible Teachers tabs from</w:t>
      </w:r>
      <w:r w:rsidR="6F594194" w:rsidRPr="73260DA9">
        <w:rPr>
          <w:sz w:val="24"/>
          <w:szCs w:val="24"/>
        </w:rPr>
        <w:t xml:space="preserve"> the district’s accepted</w:t>
      </w:r>
      <w:r w:rsidRPr="73260DA9">
        <w:rPr>
          <w:sz w:val="24"/>
          <w:szCs w:val="24"/>
        </w:rPr>
        <w:t xml:space="preserve"> System Application</w:t>
      </w:r>
    </w:p>
    <w:p w14:paraId="7C672862" w14:textId="7436A460" w:rsidR="006E4016" w:rsidRDefault="006E4016" w:rsidP="006E4016">
      <w:r>
        <w:t xml:space="preserve">Prior to the </w:t>
      </w:r>
      <w:r w:rsidR="0029483A">
        <w:t xml:space="preserve">start of </w:t>
      </w:r>
      <w:r>
        <w:t xml:space="preserve">Data Capture </w:t>
      </w:r>
      <w:r w:rsidR="008626DA">
        <w:t>Y</w:t>
      </w:r>
      <w:r>
        <w:t xml:space="preserve">ear, the district should revisit the </w:t>
      </w:r>
      <w:r w:rsidRPr="73260DA9">
        <w:rPr>
          <w:b/>
          <w:bCs/>
        </w:rPr>
        <w:t>Weighting tab</w:t>
      </w:r>
      <w:r>
        <w:t xml:space="preserve"> and </w:t>
      </w:r>
      <w:r w:rsidRPr="73260DA9">
        <w:rPr>
          <w:b/>
          <w:bCs/>
        </w:rPr>
        <w:t>Eligible Teachers tab</w:t>
      </w:r>
      <w:r>
        <w:t xml:space="preserve"> from its a</w:t>
      </w:r>
      <w:r w:rsidR="5C24CAB2">
        <w:t>ccepted</w:t>
      </w:r>
      <w:r>
        <w:t xml:space="preserve"> TIA system application. During this review, the district should ensure it is ready to collect data for all eligible teachers from eligible teaching assignments and categories. </w:t>
      </w:r>
      <w:r w:rsidR="44BF86DA">
        <w:t>Then, t</w:t>
      </w:r>
      <w:r>
        <w:t xml:space="preserve">he district should review and plan for the steps required to implement the student growth measures successfully. </w:t>
      </w:r>
      <w:r w:rsidR="14631980">
        <w:t>The plan, in part,</w:t>
      </w:r>
      <w:r>
        <w:t xml:space="preserve"> should include establishing a local year-long calendar, starting with the implementation of pre-tests or beginning-of-year (BOY) assessments in the initial weeks of the Data Capture Year</w:t>
      </w:r>
      <w:r w:rsidR="002E13BF">
        <w:t>, if applicable</w:t>
      </w:r>
      <w:r>
        <w:t>.</w:t>
      </w:r>
    </w:p>
    <w:p w14:paraId="1C852633" w14:textId="77777777" w:rsidR="006E4016" w:rsidRDefault="006E4016" w:rsidP="006E4016">
      <w:pPr>
        <w:pStyle w:val="Heading2"/>
        <w:rPr>
          <w:sz w:val="24"/>
          <w:szCs w:val="28"/>
        </w:rPr>
      </w:pPr>
      <w:r w:rsidRPr="006C4A23">
        <w:rPr>
          <w:sz w:val="24"/>
          <w:szCs w:val="28"/>
        </w:rPr>
        <w:t>Use this Guide to Assess District’s</w:t>
      </w:r>
      <w:r>
        <w:rPr>
          <w:sz w:val="24"/>
          <w:szCs w:val="28"/>
        </w:rPr>
        <w:t xml:space="preserve"> TIA Data Collection Practices</w:t>
      </w:r>
      <w:r w:rsidRPr="006C4A23">
        <w:rPr>
          <w:sz w:val="24"/>
          <w:szCs w:val="28"/>
        </w:rPr>
        <w:t xml:space="preserve"> </w:t>
      </w:r>
      <w:r>
        <w:rPr>
          <w:sz w:val="24"/>
          <w:szCs w:val="28"/>
        </w:rPr>
        <w:t>a</w:t>
      </w:r>
      <w:r w:rsidRPr="006C4A23">
        <w:rPr>
          <w:sz w:val="24"/>
          <w:szCs w:val="28"/>
        </w:rPr>
        <w:t>cross Multiple Success Factors</w:t>
      </w:r>
    </w:p>
    <w:p w14:paraId="1EF3BE36" w14:textId="77777777" w:rsidR="00406FF3" w:rsidRDefault="006E4016" w:rsidP="73260DA9">
      <w:r>
        <w:t xml:space="preserve">This resource provides detailed guidance on multiple Success Factors so that a district can begin to plan and implement data collection best practices. It is designed to support districts in planning for their Data Capture Year and TIA </w:t>
      </w:r>
      <w:r w:rsidR="1EC96BD3">
        <w:t xml:space="preserve">local designation </w:t>
      </w:r>
      <w:r>
        <w:t xml:space="preserve">system implementation, and to understand next steps in the district’s planning process around data collection. Ultimately, successful system implementation and data collection ends with TIA Data Submission the </w:t>
      </w:r>
      <w:r w:rsidR="235410A9">
        <w:t>subsequent</w:t>
      </w:r>
      <w:r>
        <w:t xml:space="preserve"> fall, where the district will be able to compile their system data into one submission file that has captured all required data for all eligible teachers. </w:t>
      </w:r>
    </w:p>
    <w:p w14:paraId="3B1729E6" w14:textId="7D78D0EB" w:rsidR="006E4016" w:rsidRPr="00074CA1" w:rsidRDefault="00074CA1" w:rsidP="73260DA9">
      <w:pPr>
        <w:rPr>
          <w:i/>
          <w:iCs/>
        </w:rPr>
      </w:pPr>
      <w:r w:rsidRPr="73260DA9">
        <w:rPr>
          <w:i/>
          <w:iCs/>
        </w:rPr>
        <w:t xml:space="preserve">Note: TEA </w:t>
      </w:r>
      <w:r w:rsidR="008F16A8" w:rsidRPr="73260DA9">
        <w:rPr>
          <w:i/>
          <w:iCs/>
        </w:rPr>
        <w:t xml:space="preserve">requirements are indicated in italics throughout the Planning Guide. </w:t>
      </w:r>
    </w:p>
    <w:p w14:paraId="4929ABBF" w14:textId="22BC5FB4" w:rsidR="007F4380" w:rsidRPr="00402BE3" w:rsidRDefault="003F18B2" w:rsidP="007F4380">
      <w:pPr>
        <w:pStyle w:val="Heading1"/>
        <w:rPr>
          <w:sz w:val="36"/>
          <w:szCs w:val="36"/>
        </w:rPr>
      </w:pPr>
      <w:r w:rsidRPr="00402BE3">
        <w:rPr>
          <w:sz w:val="36"/>
          <w:szCs w:val="36"/>
        </w:rPr>
        <w:lastRenderedPageBreak/>
        <w:t>Success Factor 1: Data Collection Timeline</w:t>
      </w:r>
    </w:p>
    <w:p w14:paraId="65711AB3" w14:textId="3C47609D" w:rsidR="00153D37" w:rsidRPr="00153D37" w:rsidRDefault="00153D37" w:rsidP="00153D37">
      <w:r>
        <w:t>District timelines are developed and coordinated across the relevant data sources and personnel.</w:t>
      </w:r>
    </w:p>
    <w:tbl>
      <w:tblPr>
        <w:tblStyle w:val="TableGrid"/>
        <w:tblW w:w="0" w:type="auto"/>
        <w:tblInd w:w="-5" w:type="dxa"/>
        <w:tblLook w:val="04A0" w:firstRow="1" w:lastRow="0" w:firstColumn="1" w:lastColumn="0" w:noHBand="0" w:noVBand="1"/>
      </w:tblPr>
      <w:tblGrid>
        <w:gridCol w:w="2520"/>
        <w:gridCol w:w="7830"/>
        <w:gridCol w:w="4040"/>
      </w:tblGrid>
      <w:tr w:rsidR="007F4380" w14:paraId="3A4D3B6C" w14:textId="77777777" w:rsidTr="00A32D3D">
        <w:trPr>
          <w:trHeight w:val="458"/>
        </w:trPr>
        <w:tc>
          <w:tcPr>
            <w:tcW w:w="2520" w:type="dxa"/>
            <w:shd w:val="clear" w:color="auto" w:fill="00534D" w:themeFill="accent1" w:themeFillShade="80"/>
            <w:vAlign w:val="center"/>
          </w:tcPr>
          <w:p w14:paraId="42E0084F" w14:textId="5BF0FC3A" w:rsidR="007F4380" w:rsidRPr="00C823C0" w:rsidRDefault="00195B39" w:rsidP="00C823C0">
            <w:pPr>
              <w:jc w:val="center"/>
              <w:rPr>
                <w:b/>
                <w:bCs/>
                <w:color w:val="FFFFFF" w:themeColor="background1"/>
                <w:sz w:val="24"/>
                <w:szCs w:val="24"/>
              </w:rPr>
            </w:pPr>
            <w:r w:rsidRPr="00C823C0">
              <w:rPr>
                <w:b/>
                <w:bCs/>
                <w:color w:val="FFFFFF" w:themeColor="background1"/>
                <w:sz w:val="24"/>
                <w:szCs w:val="24"/>
              </w:rPr>
              <w:t>Key Practices</w:t>
            </w:r>
          </w:p>
        </w:tc>
        <w:tc>
          <w:tcPr>
            <w:tcW w:w="7830" w:type="dxa"/>
            <w:shd w:val="clear" w:color="auto" w:fill="00534D" w:themeFill="accent1" w:themeFillShade="80"/>
            <w:vAlign w:val="center"/>
          </w:tcPr>
          <w:p w14:paraId="27AB8954" w14:textId="60B03393" w:rsidR="007F4380" w:rsidRPr="00C823C0" w:rsidRDefault="00195B39" w:rsidP="00C823C0">
            <w:pPr>
              <w:jc w:val="center"/>
              <w:rPr>
                <w:b/>
                <w:bCs/>
                <w:color w:val="FFFFFF" w:themeColor="background1"/>
                <w:sz w:val="24"/>
                <w:szCs w:val="24"/>
              </w:rPr>
            </w:pPr>
            <w:r w:rsidRPr="00C823C0">
              <w:rPr>
                <w:b/>
                <w:bCs/>
                <w:color w:val="FFFFFF" w:themeColor="background1"/>
                <w:sz w:val="24"/>
                <w:szCs w:val="24"/>
              </w:rPr>
              <w:t>Success Criteria</w:t>
            </w:r>
          </w:p>
        </w:tc>
        <w:tc>
          <w:tcPr>
            <w:tcW w:w="4040" w:type="dxa"/>
            <w:shd w:val="clear" w:color="auto" w:fill="00534D" w:themeFill="accent1" w:themeFillShade="80"/>
            <w:vAlign w:val="center"/>
          </w:tcPr>
          <w:p w14:paraId="7AC0320E" w14:textId="1EC39250" w:rsidR="007F4380" w:rsidRPr="00C823C0" w:rsidRDefault="009C6CFE" w:rsidP="00C823C0">
            <w:pPr>
              <w:jc w:val="center"/>
              <w:rPr>
                <w:b/>
                <w:bCs/>
                <w:color w:val="FFFFFF" w:themeColor="background1"/>
                <w:sz w:val="24"/>
                <w:szCs w:val="24"/>
              </w:rPr>
            </w:pPr>
            <w:r w:rsidRPr="00C823C0">
              <w:rPr>
                <w:b/>
                <w:bCs/>
                <w:color w:val="FFFFFF" w:themeColor="background1"/>
                <w:sz w:val="24"/>
                <w:szCs w:val="24"/>
              </w:rPr>
              <w:t>District Notes</w:t>
            </w:r>
            <w:r w:rsidR="00DD26DB">
              <w:rPr>
                <w:b/>
                <w:bCs/>
                <w:color w:val="FFFFFF" w:themeColor="background1"/>
                <w:sz w:val="24"/>
                <w:szCs w:val="24"/>
              </w:rPr>
              <w:t xml:space="preserve"> and Next Steps</w:t>
            </w:r>
          </w:p>
        </w:tc>
      </w:tr>
      <w:tr w:rsidR="007F4380" w14:paraId="1C5B4EC6" w14:textId="77777777" w:rsidTr="412F92DA">
        <w:tc>
          <w:tcPr>
            <w:tcW w:w="2520" w:type="dxa"/>
          </w:tcPr>
          <w:p w14:paraId="3FED6D49" w14:textId="039306E9" w:rsidR="007F4380" w:rsidRPr="00CB0796" w:rsidRDefault="00695C92" w:rsidP="00915561">
            <w:pPr>
              <w:pStyle w:val="ListParagraph"/>
              <w:numPr>
                <w:ilvl w:val="0"/>
                <w:numId w:val="1"/>
              </w:numPr>
              <w:ind w:left="337"/>
              <w:rPr>
                <w:b/>
                <w:bCs/>
              </w:rPr>
            </w:pPr>
            <w:r w:rsidRPr="00CB0796">
              <w:rPr>
                <w:b/>
                <w:bCs/>
              </w:rPr>
              <w:t>Data collection calendar considerations</w:t>
            </w:r>
          </w:p>
        </w:tc>
        <w:tc>
          <w:tcPr>
            <w:tcW w:w="7830" w:type="dxa"/>
          </w:tcPr>
          <w:p w14:paraId="13AAAA14" w14:textId="79A7EC35" w:rsidR="007D39FF" w:rsidRDefault="007D39FF" w:rsidP="00915561">
            <w:pPr>
              <w:pStyle w:val="ListParagraph"/>
              <w:numPr>
                <w:ilvl w:val="0"/>
                <w:numId w:val="2"/>
              </w:numPr>
              <w:spacing w:after="120"/>
            </w:pPr>
            <w:r>
              <w:t xml:space="preserve">District has prepared a data collection calendar that includes important data milestones and deadlines. See Lantana ISD’s example </w:t>
            </w:r>
            <w:hyperlink r:id="rId11" w:history="1">
              <w:r w:rsidRPr="005679C4">
                <w:rPr>
                  <w:rStyle w:val="Hyperlink"/>
                </w:rPr>
                <w:t>TIA Implementation Calendar</w:t>
              </w:r>
            </w:hyperlink>
            <w:r>
              <w:t>.</w:t>
            </w:r>
          </w:p>
          <w:p w14:paraId="154B79B1" w14:textId="17BC9739" w:rsidR="007D39FF" w:rsidRDefault="007D39FF" w:rsidP="00915561">
            <w:pPr>
              <w:pStyle w:val="ListParagraph"/>
              <w:numPr>
                <w:ilvl w:val="0"/>
                <w:numId w:val="2"/>
              </w:numPr>
              <w:spacing w:after="120"/>
            </w:pPr>
            <w:r>
              <w:t>Data collection calendar is coordinated to merge assessment calendar and observation calendar and ensures timelines are cohesive and do not conflict.</w:t>
            </w:r>
          </w:p>
          <w:p w14:paraId="60103B02" w14:textId="77777777" w:rsidR="006373A0" w:rsidRDefault="007D39FF" w:rsidP="00915561">
            <w:pPr>
              <w:pStyle w:val="ListParagraph"/>
              <w:numPr>
                <w:ilvl w:val="0"/>
                <w:numId w:val="2"/>
              </w:numPr>
            </w:pPr>
            <w:r>
              <w:t>Includes relevant TEA-provided TIA Technical Assistance sessions to check data questions and/or updates.</w:t>
            </w:r>
          </w:p>
          <w:p w14:paraId="12865533" w14:textId="2A06C069" w:rsidR="006D1368" w:rsidRDefault="006D1368" w:rsidP="006D1368">
            <w:pPr>
              <w:spacing w:after="120"/>
            </w:pPr>
          </w:p>
        </w:tc>
        <w:tc>
          <w:tcPr>
            <w:tcW w:w="4040" w:type="dxa"/>
          </w:tcPr>
          <w:p w14:paraId="467F4A89" w14:textId="2F585BDF" w:rsidR="007F4380" w:rsidRPr="00421319" w:rsidRDefault="00C0010E" w:rsidP="002D190A">
            <w:r w:rsidRPr="00421319">
              <w:rPr>
                <w:sz w:val="20"/>
                <w:szCs w:val="20"/>
              </w:rPr>
              <w:t>Note: s</w:t>
            </w:r>
            <w:r w:rsidR="00B01E53" w:rsidRPr="00421319">
              <w:rPr>
                <w:sz w:val="20"/>
                <w:szCs w:val="20"/>
              </w:rPr>
              <w:t xml:space="preserve">pace available </w:t>
            </w:r>
            <w:r w:rsidR="00A643AA" w:rsidRPr="00421319">
              <w:rPr>
                <w:sz w:val="20"/>
                <w:szCs w:val="20"/>
              </w:rPr>
              <w:t xml:space="preserve">in this column </w:t>
            </w:r>
            <w:r w:rsidR="00B01E53" w:rsidRPr="00421319">
              <w:rPr>
                <w:sz w:val="20"/>
                <w:szCs w:val="20"/>
              </w:rPr>
              <w:t xml:space="preserve">for district </w:t>
            </w:r>
            <w:r w:rsidR="00421319" w:rsidRPr="00421319">
              <w:rPr>
                <w:sz w:val="20"/>
                <w:szCs w:val="20"/>
              </w:rPr>
              <w:t>notes and next steps.</w:t>
            </w:r>
          </w:p>
        </w:tc>
      </w:tr>
      <w:tr w:rsidR="007F4380" w14:paraId="3C2D5EC8" w14:textId="77777777" w:rsidTr="412F92DA">
        <w:tc>
          <w:tcPr>
            <w:tcW w:w="2520" w:type="dxa"/>
          </w:tcPr>
          <w:p w14:paraId="75E9D612" w14:textId="32D6AF68" w:rsidR="007F4380" w:rsidRPr="00CB0796" w:rsidRDefault="00CB0796" w:rsidP="00915561">
            <w:pPr>
              <w:pStyle w:val="ListParagraph"/>
              <w:numPr>
                <w:ilvl w:val="0"/>
                <w:numId w:val="1"/>
              </w:numPr>
              <w:ind w:left="337"/>
              <w:rPr>
                <w:b/>
                <w:bCs/>
              </w:rPr>
            </w:pPr>
            <w:r w:rsidRPr="00CB0796">
              <w:rPr>
                <w:b/>
                <w:bCs/>
              </w:rPr>
              <w:t>District assessment calendar considerations</w:t>
            </w:r>
          </w:p>
        </w:tc>
        <w:tc>
          <w:tcPr>
            <w:tcW w:w="7830" w:type="dxa"/>
          </w:tcPr>
          <w:p w14:paraId="0B101F43" w14:textId="0D5DDA69" w:rsidR="002622B9" w:rsidRDefault="002622B9" w:rsidP="00915561">
            <w:pPr>
              <w:pStyle w:val="ListParagraph"/>
              <w:numPr>
                <w:ilvl w:val="0"/>
                <w:numId w:val="3"/>
              </w:numPr>
            </w:pPr>
            <w:r w:rsidRPr="00815712">
              <w:t>District assessment calendar aligns with approved student growth measures (SGM) and teach</w:t>
            </w:r>
            <w:r w:rsidR="00FE2F8F">
              <w:t>er</w:t>
            </w:r>
            <w:r w:rsidRPr="00815712">
              <w:t xml:space="preserve"> categories. </w:t>
            </w:r>
            <w:r>
              <w:t xml:space="preserve">See the </w:t>
            </w:r>
            <w:hyperlink r:id="rId12">
              <w:r w:rsidRPr="412F92DA">
                <w:rPr>
                  <w:rStyle w:val="Hyperlink"/>
                </w:rPr>
                <w:t>Student Growth Data Collection Checklist</w:t>
              </w:r>
            </w:hyperlink>
            <w:r>
              <w:t xml:space="preserve">. </w:t>
            </w:r>
          </w:p>
          <w:p w14:paraId="048C0ADC" w14:textId="77777777" w:rsidR="002622B9" w:rsidRDefault="002622B9" w:rsidP="00915561">
            <w:pPr>
              <w:pStyle w:val="ListParagraph"/>
              <w:numPr>
                <w:ilvl w:val="0"/>
                <w:numId w:val="3"/>
              </w:numPr>
            </w:pPr>
            <w:r w:rsidRPr="003A5288">
              <w:rPr>
                <w:i/>
                <w:iCs/>
              </w:rPr>
              <w:t xml:space="preserve">Pre-tests will be given within the first </w:t>
            </w:r>
            <w:bookmarkStart w:id="0" w:name="_Int_vHa5bIe6"/>
            <w:r w:rsidRPr="003A5288">
              <w:rPr>
                <w:i/>
                <w:iCs/>
              </w:rPr>
              <w:t>nine weeks</w:t>
            </w:r>
            <w:bookmarkEnd w:id="0"/>
            <w:r w:rsidRPr="003A5288">
              <w:rPr>
                <w:i/>
                <w:iCs/>
              </w:rPr>
              <w:t xml:space="preserve"> of the school year; for semester long courses pre-tests are given within the first </w:t>
            </w:r>
            <w:bookmarkStart w:id="1" w:name="_Int_4lnFNsm1"/>
            <w:r w:rsidRPr="003A5288">
              <w:rPr>
                <w:i/>
                <w:iCs/>
              </w:rPr>
              <w:t>six weeks</w:t>
            </w:r>
            <w:bookmarkEnd w:id="1"/>
            <w:r w:rsidRPr="003A5288">
              <w:rPr>
                <w:i/>
                <w:iCs/>
              </w:rPr>
              <w:t xml:space="preserve"> of the semester </w:t>
            </w:r>
            <w:r>
              <w:t xml:space="preserve">(required by statute). </w:t>
            </w:r>
          </w:p>
          <w:p w14:paraId="0B895245" w14:textId="77777777" w:rsidR="002622B9" w:rsidRDefault="002622B9" w:rsidP="00915561">
            <w:pPr>
              <w:pStyle w:val="ListParagraph"/>
              <w:numPr>
                <w:ilvl w:val="0"/>
                <w:numId w:val="3"/>
              </w:numPr>
            </w:pPr>
            <w:r w:rsidRPr="003A5288">
              <w:rPr>
                <w:i/>
                <w:iCs/>
              </w:rPr>
              <w:t xml:space="preserve">Post-tests are given in the last </w:t>
            </w:r>
            <w:bookmarkStart w:id="2" w:name="_Int_EcFiMe9Y"/>
            <w:r w:rsidRPr="003A5288">
              <w:rPr>
                <w:i/>
                <w:iCs/>
              </w:rPr>
              <w:t>12 weeks</w:t>
            </w:r>
            <w:bookmarkEnd w:id="2"/>
            <w:r w:rsidRPr="003A5288">
              <w:rPr>
                <w:i/>
                <w:iCs/>
              </w:rPr>
              <w:t xml:space="preserve"> of the school year for a year-long course or the last six weeks of a semester-long course</w:t>
            </w:r>
            <w:r>
              <w:t>.</w:t>
            </w:r>
          </w:p>
          <w:p w14:paraId="2E25EB52" w14:textId="14E66D60" w:rsidR="002622B9" w:rsidRDefault="002622B9" w:rsidP="00915561">
            <w:pPr>
              <w:pStyle w:val="ListParagraph"/>
              <w:numPr>
                <w:ilvl w:val="0"/>
                <w:numId w:val="3"/>
              </w:numPr>
            </w:pPr>
            <w:r>
              <w:t>District considers whether there are overlapping testing schedules, whether to institute a shut-down day to mimic STAAR, and whether students can complete given assessment within a class period or will require more time.</w:t>
            </w:r>
          </w:p>
          <w:p w14:paraId="26C67012" w14:textId="77777777" w:rsidR="007F4380" w:rsidRDefault="007F4380" w:rsidP="002D190A"/>
        </w:tc>
        <w:tc>
          <w:tcPr>
            <w:tcW w:w="4040" w:type="dxa"/>
          </w:tcPr>
          <w:p w14:paraId="25C61C03" w14:textId="77777777" w:rsidR="007F4380" w:rsidRDefault="007F4380" w:rsidP="002D190A"/>
        </w:tc>
      </w:tr>
      <w:tr w:rsidR="007F4380" w14:paraId="68962F39" w14:textId="77777777" w:rsidTr="412F92DA">
        <w:tc>
          <w:tcPr>
            <w:tcW w:w="2520" w:type="dxa"/>
          </w:tcPr>
          <w:p w14:paraId="3399E145" w14:textId="2998FF7C" w:rsidR="007F4380" w:rsidRPr="00695777" w:rsidRDefault="00695777" w:rsidP="00915561">
            <w:pPr>
              <w:pStyle w:val="ListParagraph"/>
              <w:numPr>
                <w:ilvl w:val="0"/>
                <w:numId w:val="1"/>
              </w:numPr>
              <w:ind w:left="337"/>
              <w:rPr>
                <w:b/>
                <w:bCs/>
              </w:rPr>
            </w:pPr>
            <w:r w:rsidRPr="00695777">
              <w:rPr>
                <w:b/>
                <w:bCs/>
              </w:rPr>
              <w:t>Observation calendar considerations</w:t>
            </w:r>
          </w:p>
        </w:tc>
        <w:tc>
          <w:tcPr>
            <w:tcW w:w="7830" w:type="dxa"/>
          </w:tcPr>
          <w:p w14:paraId="0085EA5D" w14:textId="77777777" w:rsidR="00897CDA" w:rsidRPr="005A659D" w:rsidRDefault="00897CDA" w:rsidP="00915561">
            <w:pPr>
              <w:pStyle w:val="ListParagraph"/>
              <w:numPr>
                <w:ilvl w:val="0"/>
                <w:numId w:val="3"/>
              </w:numPr>
              <w:rPr>
                <w:bCs/>
                <w:u w:val="single"/>
              </w:rPr>
            </w:pPr>
            <w:r w:rsidRPr="003A5288">
              <w:rPr>
                <w:bCs/>
                <w:i/>
                <w:iCs/>
              </w:rPr>
              <w:t xml:space="preserve">Appraisers are trained, certified, and calibrated </w:t>
            </w:r>
            <w:r w:rsidRPr="003A5288">
              <w:rPr>
                <w:i/>
                <w:iCs/>
              </w:rPr>
              <w:t xml:space="preserve">prior to conducting teacher </w:t>
            </w:r>
            <w:r w:rsidRPr="003A5288">
              <w:rPr>
                <w:bCs/>
                <w:i/>
                <w:iCs/>
              </w:rPr>
              <w:t>observations</w:t>
            </w:r>
            <w:r w:rsidRPr="00422CEB">
              <w:rPr>
                <w:bCs/>
              </w:rPr>
              <w:t>.</w:t>
            </w:r>
          </w:p>
          <w:p w14:paraId="2C7C9899" w14:textId="0C1B86F8" w:rsidR="00897CDA" w:rsidRPr="004E2980" w:rsidRDefault="00897CDA" w:rsidP="00915561">
            <w:pPr>
              <w:pStyle w:val="ListParagraph"/>
              <w:numPr>
                <w:ilvl w:val="0"/>
                <w:numId w:val="3"/>
              </w:numPr>
            </w:pPr>
            <w:r w:rsidRPr="003A5288">
              <w:rPr>
                <w:i/>
                <w:iCs/>
              </w:rPr>
              <w:t>Observations are scheduled to occur during the school year for every teacher in an eligible teach</w:t>
            </w:r>
            <w:r w:rsidR="002C701D">
              <w:rPr>
                <w:i/>
                <w:iCs/>
              </w:rPr>
              <w:t>er</w:t>
            </w:r>
            <w:r w:rsidRPr="003A5288">
              <w:rPr>
                <w:i/>
                <w:iCs/>
              </w:rPr>
              <w:t xml:space="preserve"> category (no appraisal waivers are allowed during Data Capture Year).</w:t>
            </w:r>
            <w:r>
              <w:t xml:space="preserve"> Calibration opportunities for appraisers begin early in the fall semester and continue through the spring semester.  </w:t>
            </w:r>
          </w:p>
          <w:p w14:paraId="3163D9E7" w14:textId="3BCE970B" w:rsidR="007F4380" w:rsidRDefault="00897CDA" w:rsidP="001B376F">
            <w:pPr>
              <w:pStyle w:val="ListParagraph"/>
              <w:numPr>
                <w:ilvl w:val="0"/>
                <w:numId w:val="3"/>
              </w:numPr>
            </w:pPr>
            <w:r>
              <w:t>A variety of calibration protocols are scheduled and include details such as time, location</w:t>
            </w:r>
            <w:r w:rsidR="00695777">
              <w:t>,</w:t>
            </w:r>
            <w:r>
              <w:t xml:space="preserve"> and participants. </w:t>
            </w:r>
          </w:p>
        </w:tc>
        <w:tc>
          <w:tcPr>
            <w:tcW w:w="4040" w:type="dxa"/>
          </w:tcPr>
          <w:p w14:paraId="5EAB317B" w14:textId="77777777" w:rsidR="007F4380" w:rsidRDefault="007F4380" w:rsidP="002D190A"/>
        </w:tc>
      </w:tr>
    </w:tbl>
    <w:p w14:paraId="6A22BA49" w14:textId="0BD897FA" w:rsidR="00252DBF" w:rsidRPr="00402BE3" w:rsidRDefault="00252DBF" w:rsidP="00252DBF">
      <w:pPr>
        <w:pStyle w:val="Heading1"/>
        <w:rPr>
          <w:sz w:val="36"/>
          <w:szCs w:val="36"/>
        </w:rPr>
      </w:pPr>
      <w:r w:rsidRPr="00402BE3">
        <w:rPr>
          <w:sz w:val="36"/>
          <w:szCs w:val="36"/>
        </w:rPr>
        <w:lastRenderedPageBreak/>
        <w:t>Success Factor 2: Data Systems</w:t>
      </w:r>
    </w:p>
    <w:p w14:paraId="51517190" w14:textId="14AD5FD4" w:rsidR="00252DBF" w:rsidRPr="00153D37" w:rsidRDefault="008273FD" w:rsidP="00252DBF">
      <w:r>
        <w:t>A system for assembling data is established early in the Data Capture Year.</w:t>
      </w:r>
    </w:p>
    <w:tbl>
      <w:tblPr>
        <w:tblStyle w:val="TableGrid"/>
        <w:tblW w:w="0" w:type="auto"/>
        <w:tblInd w:w="-5" w:type="dxa"/>
        <w:tblLook w:val="04A0" w:firstRow="1" w:lastRow="0" w:firstColumn="1" w:lastColumn="0" w:noHBand="0" w:noVBand="1"/>
      </w:tblPr>
      <w:tblGrid>
        <w:gridCol w:w="2520"/>
        <w:gridCol w:w="7830"/>
        <w:gridCol w:w="4040"/>
      </w:tblGrid>
      <w:tr w:rsidR="00252DBF" w14:paraId="6D37CF3B" w14:textId="77777777" w:rsidTr="00A32D3D">
        <w:trPr>
          <w:trHeight w:val="458"/>
        </w:trPr>
        <w:tc>
          <w:tcPr>
            <w:tcW w:w="2520" w:type="dxa"/>
            <w:shd w:val="clear" w:color="auto" w:fill="436621" w:themeFill="accent2" w:themeFillShade="80"/>
            <w:vAlign w:val="center"/>
          </w:tcPr>
          <w:p w14:paraId="3C7E827F" w14:textId="77777777" w:rsidR="00252DBF" w:rsidRPr="00C823C0" w:rsidRDefault="00252DBF">
            <w:pPr>
              <w:jc w:val="center"/>
              <w:rPr>
                <w:b/>
                <w:bCs/>
                <w:color w:val="FFFFFF" w:themeColor="background1"/>
                <w:sz w:val="24"/>
                <w:szCs w:val="24"/>
              </w:rPr>
            </w:pPr>
            <w:r w:rsidRPr="00C823C0">
              <w:rPr>
                <w:b/>
                <w:bCs/>
                <w:color w:val="FFFFFF" w:themeColor="background1"/>
                <w:sz w:val="24"/>
                <w:szCs w:val="24"/>
              </w:rPr>
              <w:t>Key Practices</w:t>
            </w:r>
          </w:p>
        </w:tc>
        <w:tc>
          <w:tcPr>
            <w:tcW w:w="7830" w:type="dxa"/>
            <w:shd w:val="clear" w:color="auto" w:fill="436621" w:themeFill="accent2" w:themeFillShade="80"/>
            <w:vAlign w:val="center"/>
          </w:tcPr>
          <w:p w14:paraId="5C610C2A" w14:textId="77777777" w:rsidR="00252DBF" w:rsidRPr="00C823C0" w:rsidRDefault="00252DBF">
            <w:pPr>
              <w:jc w:val="center"/>
              <w:rPr>
                <w:b/>
                <w:bCs/>
                <w:color w:val="FFFFFF" w:themeColor="background1"/>
                <w:sz w:val="24"/>
                <w:szCs w:val="24"/>
              </w:rPr>
            </w:pPr>
            <w:r w:rsidRPr="00C823C0">
              <w:rPr>
                <w:b/>
                <w:bCs/>
                <w:color w:val="FFFFFF" w:themeColor="background1"/>
                <w:sz w:val="24"/>
                <w:szCs w:val="24"/>
              </w:rPr>
              <w:t>Success Criteria</w:t>
            </w:r>
          </w:p>
        </w:tc>
        <w:tc>
          <w:tcPr>
            <w:tcW w:w="4040" w:type="dxa"/>
            <w:shd w:val="clear" w:color="auto" w:fill="436621" w:themeFill="accent2" w:themeFillShade="80"/>
            <w:vAlign w:val="center"/>
          </w:tcPr>
          <w:p w14:paraId="121C92C8" w14:textId="3455CA3C" w:rsidR="00252DBF" w:rsidRPr="00C823C0" w:rsidRDefault="00252DBF">
            <w:pPr>
              <w:jc w:val="center"/>
              <w:rPr>
                <w:b/>
                <w:bCs/>
                <w:color w:val="FFFFFF" w:themeColor="background1"/>
                <w:sz w:val="24"/>
                <w:szCs w:val="24"/>
              </w:rPr>
            </w:pPr>
            <w:r w:rsidRPr="00C823C0">
              <w:rPr>
                <w:b/>
                <w:bCs/>
                <w:color w:val="FFFFFF" w:themeColor="background1"/>
                <w:sz w:val="24"/>
                <w:szCs w:val="24"/>
              </w:rPr>
              <w:t>District Notes</w:t>
            </w:r>
            <w:r w:rsidR="00DD26DB">
              <w:rPr>
                <w:b/>
                <w:bCs/>
                <w:color w:val="FFFFFF" w:themeColor="background1"/>
                <w:sz w:val="24"/>
                <w:szCs w:val="24"/>
              </w:rPr>
              <w:t xml:space="preserve"> and Next Steps</w:t>
            </w:r>
          </w:p>
        </w:tc>
      </w:tr>
      <w:tr w:rsidR="00252DBF" w14:paraId="68B1BCAD" w14:textId="77777777" w:rsidTr="412F92DA">
        <w:tc>
          <w:tcPr>
            <w:tcW w:w="2520" w:type="dxa"/>
          </w:tcPr>
          <w:p w14:paraId="1115FCB4" w14:textId="3EF5DB70" w:rsidR="00252DBF" w:rsidRPr="00A53EC8" w:rsidRDefault="00252DBF" w:rsidP="00915561">
            <w:pPr>
              <w:pStyle w:val="ListParagraph"/>
              <w:numPr>
                <w:ilvl w:val="0"/>
                <w:numId w:val="4"/>
              </w:numPr>
              <w:ind w:left="337"/>
              <w:rPr>
                <w:b/>
                <w:bCs/>
              </w:rPr>
            </w:pPr>
            <w:r w:rsidRPr="00A53EC8">
              <w:rPr>
                <w:b/>
                <w:bCs/>
              </w:rPr>
              <w:t>Da</w:t>
            </w:r>
            <w:r w:rsidR="00670728" w:rsidRPr="00A53EC8">
              <w:rPr>
                <w:b/>
                <w:bCs/>
              </w:rPr>
              <w:t>ta file set up</w:t>
            </w:r>
            <w:r w:rsidR="003A2CC5" w:rsidRPr="00A53EC8">
              <w:rPr>
                <w:b/>
                <w:bCs/>
              </w:rPr>
              <w:t xml:space="preserve"> using approved teacher categories and service IDs</w:t>
            </w:r>
          </w:p>
        </w:tc>
        <w:tc>
          <w:tcPr>
            <w:tcW w:w="7830" w:type="dxa"/>
          </w:tcPr>
          <w:p w14:paraId="58DE0A7C" w14:textId="7E2937F4" w:rsidR="00E01113" w:rsidRDefault="001033D5" w:rsidP="00915561">
            <w:pPr>
              <w:pStyle w:val="ListParagraph"/>
              <w:numPr>
                <w:ilvl w:val="0"/>
                <w:numId w:val="6"/>
              </w:numPr>
            </w:pPr>
            <w:r>
              <w:t xml:space="preserve">Data collection </w:t>
            </w:r>
            <w:r w:rsidR="0027056E">
              <w:t>starts</w:t>
            </w:r>
            <w:r>
              <w:t xml:space="preserve"> at the beginning of the school year</w:t>
            </w:r>
            <w:r w:rsidR="00E01113">
              <w:t>:</w:t>
            </w:r>
          </w:p>
          <w:p w14:paraId="4CB14556" w14:textId="6CE575DD" w:rsidR="0005784C" w:rsidRPr="00A56CFE" w:rsidRDefault="310DC46C" w:rsidP="00915561">
            <w:pPr>
              <w:pStyle w:val="ListParagraph"/>
              <w:numPr>
                <w:ilvl w:val="0"/>
                <w:numId w:val="6"/>
              </w:numPr>
              <w:ind w:left="1061"/>
            </w:pPr>
            <w:r w:rsidRPr="00A56CFE">
              <w:t>TIA-eligible teachers are identified using the approved teach</w:t>
            </w:r>
            <w:r w:rsidR="5A529BDF" w:rsidRPr="00A56CFE">
              <w:t>er</w:t>
            </w:r>
            <w:r w:rsidRPr="00A56CFE">
              <w:t xml:space="preserve"> categories from the district’s TIA application</w:t>
            </w:r>
            <w:r w:rsidR="23EEE9A0" w:rsidRPr="00A56CFE">
              <w:t>’s Weighting tab</w:t>
            </w:r>
            <w:r w:rsidRPr="00A56CFE">
              <w:t xml:space="preserve"> and eligible service IDs</w:t>
            </w:r>
            <w:r w:rsidR="23EEE9A0" w:rsidRPr="00A56CFE">
              <w:t xml:space="preserve"> from the Eligible Teachers tab</w:t>
            </w:r>
            <w:r w:rsidRPr="00A56CFE">
              <w:t xml:space="preserve">. </w:t>
            </w:r>
          </w:p>
          <w:p w14:paraId="5A638D19" w14:textId="77777777" w:rsidR="0005784C" w:rsidRDefault="001033D5" w:rsidP="00915561">
            <w:pPr>
              <w:pStyle w:val="ListParagraph"/>
              <w:numPr>
                <w:ilvl w:val="0"/>
                <w:numId w:val="6"/>
              </w:numPr>
              <w:ind w:left="1061"/>
            </w:pPr>
            <w:r>
              <w:t xml:space="preserve">District can verify this master teacher list at the campus level by asking school leaders and administrators to review. </w:t>
            </w:r>
          </w:p>
          <w:p w14:paraId="599B89F7" w14:textId="47BDE0BD" w:rsidR="001033D5" w:rsidRDefault="001033D5" w:rsidP="00915561">
            <w:pPr>
              <w:pStyle w:val="ListParagraph"/>
              <w:numPr>
                <w:ilvl w:val="0"/>
                <w:numId w:val="6"/>
              </w:numPr>
              <w:ind w:left="1061"/>
            </w:pPr>
            <w:r>
              <w:t xml:space="preserve">Update district list and adjust based on new hires, campus changes, etc. at multiple points during the school year. </w:t>
            </w:r>
          </w:p>
          <w:p w14:paraId="3F08B467" w14:textId="7463B4CC" w:rsidR="001033D5" w:rsidRDefault="001033D5" w:rsidP="00915561">
            <w:pPr>
              <w:pStyle w:val="ListParagraph"/>
              <w:numPr>
                <w:ilvl w:val="0"/>
                <w:numId w:val="6"/>
              </w:numPr>
            </w:pPr>
            <w:r>
              <w:t xml:space="preserve">Districts receive an Eligible Teacher List (ETL) from TEA in April. The ETL can be used to 1) confirm teachers the district has been collecting data on throughout the year and identify any gaps and 2) use the provided </w:t>
            </w:r>
            <w:hyperlink r:id="rId13">
              <w:r w:rsidRPr="1D3C2833">
                <w:rPr>
                  <w:rStyle w:val="Hyperlink"/>
                </w:rPr>
                <w:t>Unique ID (or Texas Unique ID)</w:t>
              </w:r>
            </w:hyperlink>
            <w:r w:rsidR="002550E4" w:rsidRPr="002550E4">
              <w:rPr>
                <w:rStyle w:val="Hyperlink"/>
                <w:u w:val="none"/>
              </w:rPr>
              <w:t xml:space="preserve"> </w:t>
            </w:r>
            <w:r>
              <w:t xml:space="preserve">and TEA IDs as the district builds its submission file. </w:t>
            </w:r>
          </w:p>
          <w:p w14:paraId="4BFDADEE" w14:textId="61E63AB1" w:rsidR="001033D5" w:rsidRDefault="001033D5" w:rsidP="00915561">
            <w:pPr>
              <w:pStyle w:val="ListParagraph"/>
              <w:numPr>
                <w:ilvl w:val="0"/>
                <w:numId w:val="6"/>
              </w:numPr>
              <w:rPr>
                <w:rFonts w:cstheme="minorHAnsi"/>
              </w:rPr>
            </w:pPr>
            <w:r>
              <w:rPr>
                <w:rFonts w:cstheme="minorHAnsi"/>
              </w:rPr>
              <w:t xml:space="preserve">Spreadsheet is built and includes teacher information: </w:t>
            </w:r>
            <w:r w:rsidRPr="00875A38">
              <w:t>Unique ID</w:t>
            </w:r>
            <w:r>
              <w:rPr>
                <w:rFonts w:cstheme="minorHAnsi"/>
              </w:rPr>
              <w:t xml:space="preserve">, TEA ID (populated through an </w:t>
            </w:r>
            <w:hyperlink r:id="rId14">
              <w:r w:rsidRPr="1D3C2833">
                <w:rPr>
                  <w:rStyle w:val="Hyperlink"/>
                </w:rPr>
                <w:t>ECOS file transfer upload</w:t>
              </w:r>
            </w:hyperlink>
            <w:r>
              <w:rPr>
                <w:rFonts w:cstheme="minorHAnsi"/>
              </w:rPr>
              <w:t>), Employee ID, teaching assignment, appraiser name and ID, service ID from fall PEIMS Snapshot, TIA</w:t>
            </w:r>
            <w:r w:rsidR="002C701D">
              <w:rPr>
                <w:rFonts w:cstheme="minorHAnsi"/>
              </w:rPr>
              <w:t xml:space="preserve"> teacher</w:t>
            </w:r>
            <w:r>
              <w:rPr>
                <w:rFonts w:cstheme="minorHAnsi"/>
              </w:rPr>
              <w:t xml:space="preserve"> category (from Weighting </w:t>
            </w:r>
            <w:r w:rsidR="002925F0">
              <w:rPr>
                <w:rFonts w:cstheme="minorHAnsi"/>
              </w:rPr>
              <w:t>t</w:t>
            </w:r>
            <w:r>
              <w:rPr>
                <w:rFonts w:cstheme="minorHAnsi"/>
              </w:rPr>
              <w:t xml:space="preserve">ab) and employee email address. </w:t>
            </w:r>
          </w:p>
          <w:p w14:paraId="5E066D7C" w14:textId="77777777" w:rsidR="001033D5" w:rsidRDefault="001033D5" w:rsidP="00915561">
            <w:pPr>
              <w:pStyle w:val="ListParagraph"/>
              <w:numPr>
                <w:ilvl w:val="0"/>
                <w:numId w:val="6"/>
              </w:numPr>
            </w:pPr>
            <w:r>
              <w:t>Unique ID: 10-digit number assigned to educators through the TSDS Unique-ID application, called “Texas Unique ID” or “</w:t>
            </w:r>
            <w:proofErr w:type="spellStart"/>
            <w:r>
              <w:t>Staff_Uniq_ID</w:t>
            </w:r>
            <w:proofErr w:type="spellEnd"/>
            <w:r>
              <w:t xml:space="preserve">.” </w:t>
            </w:r>
          </w:p>
          <w:p w14:paraId="37A308B6" w14:textId="77777777" w:rsidR="001033D5" w:rsidRPr="002E531D" w:rsidRDefault="001033D5" w:rsidP="00915561">
            <w:pPr>
              <w:pStyle w:val="ListParagraph"/>
              <w:numPr>
                <w:ilvl w:val="0"/>
                <w:numId w:val="6"/>
              </w:numPr>
            </w:pPr>
            <w:r>
              <w:t xml:space="preserve">TEA ID: A number assigned to educators by TEA, also known as the TEA Test ID. </w:t>
            </w:r>
            <w:proofErr w:type="gramStart"/>
            <w:r>
              <w:t>TEA ID</w:t>
            </w:r>
            <w:proofErr w:type="gramEnd"/>
            <w:r>
              <w:t xml:space="preserve"> will be included on the Eligible Teacher List provided by the TIA Team in April. </w:t>
            </w:r>
          </w:p>
          <w:p w14:paraId="0491FFB8" w14:textId="77777777" w:rsidR="001033D5" w:rsidRPr="007A173D" w:rsidRDefault="001033D5" w:rsidP="00915561">
            <w:pPr>
              <w:pStyle w:val="ListParagraph"/>
              <w:numPr>
                <w:ilvl w:val="0"/>
                <w:numId w:val="6"/>
              </w:numPr>
              <w:rPr>
                <w:rStyle w:val="Hyperlink"/>
                <w:color w:val="auto"/>
              </w:rPr>
            </w:pPr>
            <w:r w:rsidRPr="007A173D">
              <w:t xml:space="preserve">Student growth measures have a formula built in to calculate the percentage of students who met or exceeded expected growth based on district’s expected growth target. See TIA guidance around </w:t>
            </w:r>
            <w:hyperlink r:id="rId15">
              <w:r w:rsidRPr="007A173D">
                <w:rPr>
                  <w:rStyle w:val="Hyperlink"/>
                  <w:color w:val="CF380E" w:themeColor="accent4" w:themeShade="BF"/>
                </w:rPr>
                <w:t>Setting Expected Growth Targets</w:t>
              </w:r>
            </w:hyperlink>
            <w:r w:rsidRPr="007A173D">
              <w:rPr>
                <w:rStyle w:val="Hyperlink"/>
                <w:color w:val="auto"/>
                <w:u w:val="none"/>
              </w:rPr>
              <w:t>.</w:t>
            </w:r>
          </w:p>
          <w:p w14:paraId="700BE1E6" w14:textId="0660446D" w:rsidR="001033D5" w:rsidRDefault="001033D5" w:rsidP="00915561">
            <w:pPr>
              <w:pStyle w:val="ListParagraph"/>
              <w:numPr>
                <w:ilvl w:val="0"/>
                <w:numId w:val="6"/>
              </w:numPr>
            </w:pPr>
            <w:r>
              <w:t xml:space="preserve">Unique ID and/or </w:t>
            </w:r>
            <w:r w:rsidR="006373A0">
              <w:t>d</w:t>
            </w:r>
            <w:r>
              <w:t>ate of birth and TEA ID are used to verify a teacher's identity and ensure the correct teachers are included.</w:t>
            </w:r>
          </w:p>
          <w:p w14:paraId="5517ECF5" w14:textId="6293C28D" w:rsidR="00252DBF" w:rsidRDefault="00252DBF" w:rsidP="006373A0">
            <w:pPr>
              <w:pStyle w:val="ListParagraph"/>
              <w:spacing w:after="120"/>
            </w:pPr>
          </w:p>
        </w:tc>
        <w:tc>
          <w:tcPr>
            <w:tcW w:w="4040" w:type="dxa"/>
          </w:tcPr>
          <w:p w14:paraId="11EA6858" w14:textId="64F47032" w:rsidR="00252DBF" w:rsidRDefault="00691311">
            <w:r w:rsidRPr="00421319">
              <w:rPr>
                <w:sz w:val="20"/>
                <w:szCs w:val="20"/>
              </w:rPr>
              <w:t>Note: space available in this column for district notes and next steps.</w:t>
            </w:r>
          </w:p>
        </w:tc>
      </w:tr>
      <w:tr w:rsidR="00252DBF" w14:paraId="07C9EB5D" w14:textId="77777777" w:rsidTr="412F92DA">
        <w:tc>
          <w:tcPr>
            <w:tcW w:w="2520" w:type="dxa"/>
          </w:tcPr>
          <w:p w14:paraId="05A02858" w14:textId="7B569C54" w:rsidR="00A53EC8" w:rsidRPr="00F969D3" w:rsidRDefault="00917DFC" w:rsidP="00915561">
            <w:pPr>
              <w:pStyle w:val="ListParagraph"/>
              <w:numPr>
                <w:ilvl w:val="0"/>
                <w:numId w:val="4"/>
              </w:numPr>
              <w:ind w:left="337"/>
              <w:rPr>
                <w:b/>
                <w:bCs/>
              </w:rPr>
            </w:pPr>
            <w:r>
              <w:rPr>
                <w:b/>
                <w:bCs/>
              </w:rPr>
              <w:lastRenderedPageBreak/>
              <w:t>System established for data assembly</w:t>
            </w:r>
          </w:p>
        </w:tc>
        <w:tc>
          <w:tcPr>
            <w:tcW w:w="7830" w:type="dxa"/>
          </w:tcPr>
          <w:p w14:paraId="2790A381" w14:textId="77777777" w:rsidR="00614820" w:rsidRDefault="00614820" w:rsidP="00915561">
            <w:pPr>
              <w:pStyle w:val="ListParagraph"/>
              <w:numPr>
                <w:ilvl w:val="0"/>
                <w:numId w:val="5"/>
              </w:numPr>
              <w:rPr>
                <w:rFonts w:cstheme="minorHAnsi"/>
              </w:rPr>
            </w:pPr>
            <w:r>
              <w:rPr>
                <w:rFonts w:cstheme="minorHAnsi"/>
              </w:rPr>
              <w:t>Various levels of implementation in assembling data are considered:</w:t>
            </w:r>
          </w:p>
          <w:p w14:paraId="72DD525E" w14:textId="77777777" w:rsidR="00614820" w:rsidRDefault="00614820" w:rsidP="00915561">
            <w:pPr>
              <w:pStyle w:val="ListParagraph"/>
              <w:numPr>
                <w:ilvl w:val="0"/>
                <w:numId w:val="5"/>
              </w:numPr>
              <w:ind w:left="1560"/>
            </w:pPr>
            <w:r w:rsidRPr="00756533">
              <w:rPr>
                <w:b/>
                <w:bCs/>
              </w:rPr>
              <w:t>Level One Data System:</w:t>
            </w:r>
            <w:r w:rsidRPr="53118F28">
              <w:t xml:space="preserve"> </w:t>
            </w:r>
            <w:r>
              <w:t>M</w:t>
            </w:r>
            <w:r w:rsidRPr="53118F28">
              <w:t xml:space="preserve">anually typing in data for each teacher. This method may work for small districts but can become challenging the larger the dataset. </w:t>
            </w:r>
            <w:r>
              <w:t>Possible pitfalls include</w:t>
            </w:r>
            <w:r w:rsidRPr="53118F28">
              <w:t xml:space="preserve"> districts </w:t>
            </w:r>
            <w:r>
              <w:t>encountering</w:t>
            </w:r>
            <w:r w:rsidRPr="53118F28">
              <w:t xml:space="preserve"> a data entry error</w:t>
            </w:r>
            <w:r>
              <w:t>.</w:t>
            </w:r>
            <w:r w:rsidRPr="53118F28">
              <w:t xml:space="preserve"> </w:t>
            </w:r>
          </w:p>
          <w:p w14:paraId="2FADDD6E" w14:textId="77777777" w:rsidR="00614820" w:rsidRDefault="00614820" w:rsidP="00915561">
            <w:pPr>
              <w:pStyle w:val="ListParagraph"/>
              <w:numPr>
                <w:ilvl w:val="0"/>
                <w:numId w:val="5"/>
              </w:numPr>
              <w:ind w:left="1560"/>
            </w:pPr>
            <w:r w:rsidRPr="00756533">
              <w:rPr>
                <w:b/>
                <w:bCs/>
              </w:rPr>
              <w:t>Level Two Data System:</w:t>
            </w:r>
            <w:r>
              <w:t xml:space="preserve"> Copy-paste the data into the file. This method involves copying and pasting the data from various sources to assemble the data. This can work for large and small districts. Possible pitfalls include districts encountering alignment issues when assembling many rows of data. </w:t>
            </w:r>
          </w:p>
          <w:p w14:paraId="3C149369" w14:textId="05BD1884" w:rsidR="00614820" w:rsidRDefault="00614820" w:rsidP="00915561">
            <w:pPr>
              <w:pStyle w:val="ListParagraph"/>
              <w:numPr>
                <w:ilvl w:val="0"/>
                <w:numId w:val="5"/>
              </w:numPr>
              <w:ind w:left="1560"/>
            </w:pPr>
            <w:r w:rsidRPr="00756533">
              <w:rPr>
                <w:b/>
                <w:bCs/>
              </w:rPr>
              <w:t>Level Three Data System:</w:t>
            </w:r>
            <w:r w:rsidRPr="53118F28">
              <w:t xml:space="preserve"> Indexing</w:t>
            </w:r>
            <w:r>
              <w:t xml:space="preserve"> and</w:t>
            </w:r>
            <w:r w:rsidRPr="53118F28">
              <w:t>/</w:t>
            </w:r>
            <w:r>
              <w:t xml:space="preserve">or </w:t>
            </w:r>
            <w:r w:rsidRPr="53118F28">
              <w:t>V-Lookup Data. This method involves using Excel or other data software to accurately index</w:t>
            </w:r>
            <w:r>
              <w:t xml:space="preserve"> and</w:t>
            </w:r>
            <w:r w:rsidRPr="53118F28">
              <w:t>/</w:t>
            </w:r>
            <w:r>
              <w:t xml:space="preserve">or </w:t>
            </w:r>
            <w:r w:rsidRPr="53118F28">
              <w:t>V-Lookup or merge data.</w:t>
            </w:r>
            <w:r>
              <w:t xml:space="preserve"> To learn more about how to use the VLOOKUP in Excel: </w:t>
            </w:r>
            <w:hyperlink r:id="rId16" w:history="1">
              <w:r>
                <w:rPr>
                  <w:rStyle w:val="Hyperlink"/>
                </w:rPr>
                <w:t>VLOOKUP function - Microsoft Support</w:t>
              </w:r>
            </w:hyperlink>
            <w:r>
              <w:t>.</w:t>
            </w:r>
            <w:r w:rsidRPr="53118F28">
              <w:t xml:space="preserve"> </w:t>
            </w:r>
            <w:r>
              <w:t>Possible pitfalls include</w:t>
            </w:r>
            <w:r w:rsidRPr="53118F28">
              <w:t xml:space="preserve"> districts </w:t>
            </w:r>
            <w:r>
              <w:t>encountering</w:t>
            </w:r>
            <w:r w:rsidRPr="53118F28">
              <w:t xml:space="preserve"> errors in creating the formulas to index the data.</w:t>
            </w:r>
          </w:p>
          <w:p w14:paraId="7C6803CC" w14:textId="77777777" w:rsidR="00614820" w:rsidRPr="00D74B90" w:rsidRDefault="00614820" w:rsidP="00915561">
            <w:pPr>
              <w:pStyle w:val="ListParagraph"/>
              <w:numPr>
                <w:ilvl w:val="0"/>
                <w:numId w:val="5"/>
              </w:numPr>
              <w:ind w:left="1560"/>
            </w:pPr>
            <w:r w:rsidRPr="00756533">
              <w:rPr>
                <w:b/>
                <w:bCs/>
              </w:rPr>
              <w:t>Level Four Data System:</w:t>
            </w:r>
            <w:r w:rsidRPr="53118F28">
              <w:t xml:space="preserve"> Direct connection to the data source. This method is the most advanced method of assembling data. It requires knowledge of databases and data management to directly link the data from the source. </w:t>
            </w:r>
            <w:r>
              <w:t>Possible pitfalls include</w:t>
            </w:r>
            <w:r w:rsidRPr="53118F28">
              <w:t xml:space="preserve"> in-depth knowledge of database and data management systems. </w:t>
            </w:r>
            <w:r>
              <w:t>You can learn m</w:t>
            </w:r>
            <w:r w:rsidRPr="53118F28">
              <w:t xml:space="preserve">ore about using an </w:t>
            </w:r>
            <w:hyperlink r:id="rId17">
              <w:r w:rsidRPr="53118F28">
                <w:rPr>
                  <w:rStyle w:val="Hyperlink"/>
                </w:rPr>
                <w:t>Access Database</w:t>
              </w:r>
            </w:hyperlink>
            <w:r w:rsidRPr="53118F28">
              <w:t>.</w:t>
            </w:r>
          </w:p>
          <w:p w14:paraId="3D66B573" w14:textId="2167607A" w:rsidR="00614820" w:rsidRDefault="00614820" w:rsidP="00915561">
            <w:pPr>
              <w:pStyle w:val="ListParagraph"/>
              <w:numPr>
                <w:ilvl w:val="0"/>
                <w:numId w:val="5"/>
              </w:numPr>
            </w:pPr>
            <w:r>
              <w:t>Third-party</w:t>
            </w:r>
            <w:r w:rsidRPr="6895C420">
              <w:t xml:space="preserve"> data warehouse: If a </w:t>
            </w:r>
            <w:r>
              <w:t>third-party</w:t>
            </w:r>
            <w:r w:rsidRPr="6895C420">
              <w:t xml:space="preserve"> is being used by the district, the </w:t>
            </w:r>
            <w:r>
              <w:t>third-party</w:t>
            </w:r>
            <w:r w:rsidRPr="6895C420">
              <w:t xml:space="preserve"> is ready to collect data aligned with approved </w:t>
            </w:r>
            <w:r>
              <w:t>student growth measures</w:t>
            </w:r>
            <w:r w:rsidRPr="6895C420">
              <w:t xml:space="preserve"> and teach</w:t>
            </w:r>
            <w:r w:rsidR="00A93579">
              <w:t>er</w:t>
            </w:r>
            <w:r w:rsidRPr="6895C420">
              <w:t xml:space="preserve"> categories.</w:t>
            </w:r>
          </w:p>
          <w:p w14:paraId="1BE4DDB0" w14:textId="77777777" w:rsidR="00252DBF" w:rsidRDefault="00252DBF"/>
        </w:tc>
        <w:tc>
          <w:tcPr>
            <w:tcW w:w="4040" w:type="dxa"/>
          </w:tcPr>
          <w:p w14:paraId="3619687A" w14:textId="77777777" w:rsidR="00252DBF" w:rsidRDefault="00252DBF"/>
        </w:tc>
      </w:tr>
    </w:tbl>
    <w:p w14:paraId="23FCA659" w14:textId="77777777" w:rsidR="001B376F" w:rsidRDefault="001B376F">
      <w:pPr>
        <w:rPr>
          <w:rFonts w:asciiTheme="majorHAnsi" w:eastAsiaTheme="majorEastAsia" w:hAnsiTheme="majorHAnsi" w:cstheme="majorBidi"/>
          <w:caps/>
          <w:sz w:val="36"/>
          <w:szCs w:val="36"/>
        </w:rPr>
      </w:pPr>
      <w:r>
        <w:rPr>
          <w:sz w:val="36"/>
          <w:szCs w:val="36"/>
        </w:rPr>
        <w:br w:type="page"/>
      </w:r>
    </w:p>
    <w:p w14:paraId="7859487D" w14:textId="2C71C76F" w:rsidR="00E64214" w:rsidRPr="00402BE3" w:rsidRDefault="00E64214" w:rsidP="00E64214">
      <w:pPr>
        <w:pStyle w:val="Heading1"/>
        <w:rPr>
          <w:sz w:val="36"/>
          <w:szCs w:val="36"/>
        </w:rPr>
      </w:pPr>
      <w:r w:rsidRPr="00402BE3">
        <w:rPr>
          <w:sz w:val="36"/>
          <w:szCs w:val="36"/>
        </w:rPr>
        <w:lastRenderedPageBreak/>
        <w:t xml:space="preserve">Success Factor 3: Data Coordination </w:t>
      </w:r>
      <w:r w:rsidR="0048154D" w:rsidRPr="00402BE3">
        <w:rPr>
          <w:sz w:val="36"/>
          <w:szCs w:val="36"/>
        </w:rPr>
        <w:t>&amp; Cross-Department Communication</w:t>
      </w:r>
    </w:p>
    <w:p w14:paraId="143EDE5F" w14:textId="58BDAC7C" w:rsidR="00E64214" w:rsidRPr="00153D37" w:rsidRDefault="00F73071" w:rsidP="00E64214">
      <w:r>
        <w:t xml:space="preserve">All necessary district departments </w:t>
      </w:r>
      <w:proofErr w:type="gramStart"/>
      <w:r>
        <w:t>are able to</w:t>
      </w:r>
      <w:proofErr w:type="gramEnd"/>
      <w:r>
        <w:t xml:space="preserve"> coordinate and communicate throughout the Data Capture Y</w:t>
      </w:r>
      <w:r w:rsidR="008E419C">
        <w:t>ear.</w:t>
      </w:r>
    </w:p>
    <w:tbl>
      <w:tblPr>
        <w:tblStyle w:val="TableGrid"/>
        <w:tblW w:w="0" w:type="auto"/>
        <w:tblInd w:w="-5" w:type="dxa"/>
        <w:tblLook w:val="04A0" w:firstRow="1" w:lastRow="0" w:firstColumn="1" w:lastColumn="0" w:noHBand="0" w:noVBand="1"/>
      </w:tblPr>
      <w:tblGrid>
        <w:gridCol w:w="2520"/>
        <w:gridCol w:w="7830"/>
        <w:gridCol w:w="4040"/>
      </w:tblGrid>
      <w:tr w:rsidR="008E419C" w14:paraId="22B1B940" w14:textId="77777777" w:rsidTr="00A32D3D">
        <w:trPr>
          <w:trHeight w:val="458"/>
        </w:trPr>
        <w:tc>
          <w:tcPr>
            <w:tcW w:w="2520" w:type="dxa"/>
            <w:shd w:val="clear" w:color="auto" w:fill="8D6F04" w:themeFill="accent3" w:themeFillShade="80"/>
            <w:vAlign w:val="center"/>
          </w:tcPr>
          <w:p w14:paraId="4AE598D6" w14:textId="77777777" w:rsidR="00E64214" w:rsidRPr="00C823C0" w:rsidRDefault="00E64214">
            <w:pPr>
              <w:jc w:val="center"/>
              <w:rPr>
                <w:b/>
                <w:bCs/>
                <w:color w:val="FFFFFF" w:themeColor="background1"/>
                <w:sz w:val="24"/>
                <w:szCs w:val="24"/>
              </w:rPr>
            </w:pPr>
            <w:r w:rsidRPr="00C823C0">
              <w:rPr>
                <w:b/>
                <w:bCs/>
                <w:color w:val="FFFFFF" w:themeColor="background1"/>
                <w:sz w:val="24"/>
                <w:szCs w:val="24"/>
              </w:rPr>
              <w:t>Key Practices</w:t>
            </w:r>
          </w:p>
        </w:tc>
        <w:tc>
          <w:tcPr>
            <w:tcW w:w="7830" w:type="dxa"/>
            <w:shd w:val="clear" w:color="auto" w:fill="8D6F04" w:themeFill="accent3" w:themeFillShade="80"/>
            <w:vAlign w:val="center"/>
          </w:tcPr>
          <w:p w14:paraId="652517AA" w14:textId="77777777" w:rsidR="00E64214" w:rsidRPr="00C823C0" w:rsidRDefault="00E64214">
            <w:pPr>
              <w:jc w:val="center"/>
              <w:rPr>
                <w:b/>
                <w:bCs/>
                <w:color w:val="FFFFFF" w:themeColor="background1"/>
                <w:sz w:val="24"/>
                <w:szCs w:val="24"/>
              </w:rPr>
            </w:pPr>
            <w:r w:rsidRPr="00C823C0">
              <w:rPr>
                <w:b/>
                <w:bCs/>
                <w:color w:val="FFFFFF" w:themeColor="background1"/>
                <w:sz w:val="24"/>
                <w:szCs w:val="24"/>
              </w:rPr>
              <w:t>Success Criteria</w:t>
            </w:r>
          </w:p>
        </w:tc>
        <w:tc>
          <w:tcPr>
            <w:tcW w:w="4040" w:type="dxa"/>
            <w:shd w:val="clear" w:color="auto" w:fill="8D6F04" w:themeFill="accent3" w:themeFillShade="80"/>
            <w:vAlign w:val="center"/>
          </w:tcPr>
          <w:p w14:paraId="5B09D15D" w14:textId="3A905E03" w:rsidR="00E64214" w:rsidRPr="00C823C0" w:rsidRDefault="00E64214">
            <w:pPr>
              <w:jc w:val="center"/>
              <w:rPr>
                <w:b/>
                <w:bCs/>
                <w:color w:val="FFFFFF" w:themeColor="background1"/>
                <w:sz w:val="24"/>
                <w:szCs w:val="24"/>
              </w:rPr>
            </w:pPr>
            <w:r w:rsidRPr="00C823C0">
              <w:rPr>
                <w:b/>
                <w:bCs/>
                <w:color w:val="FFFFFF" w:themeColor="background1"/>
                <w:sz w:val="24"/>
                <w:szCs w:val="24"/>
              </w:rPr>
              <w:t>District Notes</w:t>
            </w:r>
            <w:r w:rsidR="00B53B67">
              <w:rPr>
                <w:b/>
                <w:bCs/>
                <w:color w:val="FFFFFF" w:themeColor="background1"/>
                <w:sz w:val="24"/>
                <w:szCs w:val="24"/>
              </w:rPr>
              <w:t xml:space="preserve"> and Next Steps</w:t>
            </w:r>
          </w:p>
        </w:tc>
      </w:tr>
      <w:tr w:rsidR="00E64214" w14:paraId="3D070CB6" w14:textId="77777777" w:rsidTr="00915561">
        <w:tc>
          <w:tcPr>
            <w:tcW w:w="2520" w:type="dxa"/>
          </w:tcPr>
          <w:p w14:paraId="171C8546" w14:textId="34FE5744" w:rsidR="00E64214" w:rsidRPr="00CB0796" w:rsidRDefault="00E64214" w:rsidP="00915561">
            <w:pPr>
              <w:pStyle w:val="ListParagraph"/>
              <w:numPr>
                <w:ilvl w:val="0"/>
                <w:numId w:val="8"/>
              </w:numPr>
              <w:ind w:left="337"/>
              <w:rPr>
                <w:b/>
                <w:bCs/>
              </w:rPr>
            </w:pPr>
            <w:r w:rsidRPr="00CB0796">
              <w:rPr>
                <w:b/>
                <w:bCs/>
              </w:rPr>
              <w:t>D</w:t>
            </w:r>
            <w:r w:rsidR="008E419C">
              <w:rPr>
                <w:b/>
                <w:bCs/>
              </w:rPr>
              <w:t>istrict TIA Data Coordinator and</w:t>
            </w:r>
            <w:r w:rsidR="003F4AB3">
              <w:rPr>
                <w:b/>
                <w:bCs/>
              </w:rPr>
              <w:t>/or contact person considerations</w:t>
            </w:r>
          </w:p>
        </w:tc>
        <w:tc>
          <w:tcPr>
            <w:tcW w:w="7830" w:type="dxa"/>
          </w:tcPr>
          <w:p w14:paraId="30E2326B" w14:textId="77777777" w:rsidR="006436A8" w:rsidRDefault="006436A8" w:rsidP="00915561">
            <w:pPr>
              <w:pStyle w:val="ListParagraph"/>
              <w:numPr>
                <w:ilvl w:val="0"/>
                <w:numId w:val="7"/>
              </w:numPr>
            </w:pPr>
            <w:r>
              <w:t>TIA coordinator is assigned and has necessary data permissions, and/or contacts within district to access human resources data.</w:t>
            </w:r>
          </w:p>
          <w:p w14:paraId="70B4EE83" w14:textId="77777777" w:rsidR="006436A8" w:rsidRDefault="006436A8" w:rsidP="00915561">
            <w:pPr>
              <w:pStyle w:val="ListParagraph"/>
              <w:numPr>
                <w:ilvl w:val="0"/>
                <w:numId w:val="7"/>
              </w:numPr>
            </w:pPr>
            <w:r>
              <w:t>Completes necessary training and professional development in advance (TIA webinars, Excel training).</w:t>
            </w:r>
          </w:p>
          <w:p w14:paraId="682F07E8" w14:textId="77777777" w:rsidR="006436A8" w:rsidRDefault="006436A8" w:rsidP="00915561">
            <w:pPr>
              <w:pStyle w:val="ListParagraph"/>
              <w:numPr>
                <w:ilvl w:val="0"/>
                <w:numId w:val="7"/>
              </w:numPr>
            </w:pPr>
            <w:r>
              <w:t xml:space="preserve">Data analyst vs. TIA decision person roles, if different, are clearly defined to avoid decision-making stall. </w:t>
            </w:r>
          </w:p>
          <w:p w14:paraId="6F4F33E8" w14:textId="77777777" w:rsidR="006436A8" w:rsidRDefault="006436A8" w:rsidP="00915561">
            <w:pPr>
              <w:pStyle w:val="ListParagraph"/>
              <w:numPr>
                <w:ilvl w:val="0"/>
                <w:numId w:val="7"/>
              </w:numPr>
            </w:pPr>
            <w:r>
              <w:t>Data procedures are recorded and available for reference in case of employee turnover.</w:t>
            </w:r>
          </w:p>
          <w:p w14:paraId="24BAACDB" w14:textId="77777777" w:rsidR="00E64214" w:rsidRDefault="00E64214">
            <w:pPr>
              <w:spacing w:after="120"/>
            </w:pPr>
          </w:p>
        </w:tc>
        <w:tc>
          <w:tcPr>
            <w:tcW w:w="4040" w:type="dxa"/>
          </w:tcPr>
          <w:p w14:paraId="2886235A" w14:textId="10811292" w:rsidR="00E64214" w:rsidRDefault="00691311">
            <w:r w:rsidRPr="00421319">
              <w:rPr>
                <w:sz w:val="20"/>
                <w:szCs w:val="20"/>
              </w:rPr>
              <w:t>Note: space available in this column for district notes and next steps.</w:t>
            </w:r>
          </w:p>
        </w:tc>
      </w:tr>
      <w:tr w:rsidR="00E64214" w14:paraId="0C762762" w14:textId="77777777" w:rsidTr="00915561">
        <w:tc>
          <w:tcPr>
            <w:tcW w:w="2520" w:type="dxa"/>
          </w:tcPr>
          <w:p w14:paraId="527F73DD" w14:textId="2F0C6551" w:rsidR="00E64214" w:rsidRPr="00EC1E8F" w:rsidRDefault="00EC1E8F" w:rsidP="00915561">
            <w:pPr>
              <w:pStyle w:val="ListParagraph"/>
              <w:numPr>
                <w:ilvl w:val="0"/>
                <w:numId w:val="8"/>
              </w:numPr>
              <w:ind w:left="337"/>
              <w:rPr>
                <w:b/>
                <w:bCs/>
              </w:rPr>
            </w:pPr>
            <w:r>
              <w:rPr>
                <w:b/>
                <w:bCs/>
              </w:rPr>
              <w:t>PEIMS and/or Human Resources consideration</w:t>
            </w:r>
            <w:r w:rsidR="00E64214" w:rsidRPr="00EC1E8F">
              <w:rPr>
                <w:b/>
                <w:bCs/>
              </w:rPr>
              <w:t>s</w:t>
            </w:r>
          </w:p>
        </w:tc>
        <w:tc>
          <w:tcPr>
            <w:tcW w:w="7830" w:type="dxa"/>
          </w:tcPr>
          <w:p w14:paraId="25AB2FC1" w14:textId="77777777" w:rsidR="00853506" w:rsidRPr="00DC5722" w:rsidRDefault="00853506" w:rsidP="00915561">
            <w:pPr>
              <w:pStyle w:val="ListParagraph"/>
              <w:numPr>
                <w:ilvl w:val="0"/>
                <w:numId w:val="9"/>
              </w:numPr>
            </w:pPr>
            <w:r>
              <w:t>District PEIMS coordinator and TIA coordinator are communicating and ready to share data.</w:t>
            </w:r>
          </w:p>
          <w:p w14:paraId="3353BD3B" w14:textId="77777777" w:rsidR="00853506" w:rsidRDefault="00853506" w:rsidP="00915561">
            <w:pPr>
              <w:pStyle w:val="ListParagraph"/>
              <w:numPr>
                <w:ilvl w:val="0"/>
                <w:numId w:val="9"/>
              </w:numPr>
            </w:pPr>
            <w:r>
              <w:t>Changes of teaching assignments, resignations, and retirements are communicated to TIA data coordinator regularly, not just at the end of the school year.</w:t>
            </w:r>
          </w:p>
          <w:p w14:paraId="3514B2B0" w14:textId="77777777" w:rsidR="00E64214" w:rsidRDefault="00E64214"/>
        </w:tc>
        <w:tc>
          <w:tcPr>
            <w:tcW w:w="4040" w:type="dxa"/>
          </w:tcPr>
          <w:p w14:paraId="7617DC95" w14:textId="77777777" w:rsidR="00E64214" w:rsidRDefault="00E64214"/>
        </w:tc>
      </w:tr>
      <w:tr w:rsidR="00E64214" w14:paraId="77C6203D" w14:textId="77777777" w:rsidTr="00915561">
        <w:tc>
          <w:tcPr>
            <w:tcW w:w="2520" w:type="dxa"/>
          </w:tcPr>
          <w:p w14:paraId="2BD199C5" w14:textId="2710FB06" w:rsidR="00E64214" w:rsidRPr="00695777" w:rsidRDefault="00F03653" w:rsidP="00915561">
            <w:pPr>
              <w:pStyle w:val="ListParagraph"/>
              <w:numPr>
                <w:ilvl w:val="0"/>
                <w:numId w:val="8"/>
              </w:numPr>
              <w:ind w:left="337"/>
              <w:rPr>
                <w:b/>
                <w:bCs/>
              </w:rPr>
            </w:pPr>
            <w:r>
              <w:rPr>
                <w:b/>
                <w:bCs/>
              </w:rPr>
              <w:t>Student assessment and teacher observation</w:t>
            </w:r>
            <w:r w:rsidR="00AD70C1">
              <w:rPr>
                <w:b/>
                <w:bCs/>
              </w:rPr>
              <w:t xml:space="preserve"> access</w:t>
            </w:r>
          </w:p>
        </w:tc>
        <w:tc>
          <w:tcPr>
            <w:tcW w:w="7830" w:type="dxa"/>
          </w:tcPr>
          <w:p w14:paraId="44455ADA" w14:textId="77777777" w:rsidR="0024260C" w:rsidRPr="008554E9" w:rsidRDefault="0024260C" w:rsidP="00915561">
            <w:pPr>
              <w:pStyle w:val="ListParagraph"/>
              <w:numPr>
                <w:ilvl w:val="0"/>
                <w:numId w:val="10"/>
              </w:numPr>
              <w:rPr>
                <w:rFonts w:eastAsiaTheme="minorEastAsia"/>
              </w:rPr>
            </w:pPr>
            <w:r>
              <w:rPr>
                <w:rFonts w:eastAsiaTheme="minorEastAsia"/>
              </w:rPr>
              <w:t>Student assessment data is made available to TIA coordinator.</w:t>
            </w:r>
          </w:p>
          <w:p w14:paraId="33BB2414" w14:textId="77777777" w:rsidR="0024260C" w:rsidRDefault="0024260C" w:rsidP="00915561">
            <w:pPr>
              <w:pStyle w:val="ListParagraph"/>
              <w:numPr>
                <w:ilvl w:val="0"/>
                <w:numId w:val="10"/>
              </w:numPr>
              <w:rPr>
                <w:bCs/>
              </w:rPr>
            </w:pPr>
            <w:r>
              <w:rPr>
                <w:bCs/>
              </w:rPr>
              <w:t>Observation data is made available to TIA coordinator.</w:t>
            </w:r>
          </w:p>
          <w:p w14:paraId="7541819F" w14:textId="67219727" w:rsidR="00E64214" w:rsidRPr="0024260C" w:rsidRDefault="0024260C" w:rsidP="00915561">
            <w:pPr>
              <w:pStyle w:val="ListParagraph"/>
              <w:numPr>
                <w:ilvl w:val="0"/>
                <w:numId w:val="10"/>
              </w:numPr>
              <w:rPr>
                <w:bCs/>
              </w:rPr>
            </w:pPr>
            <w:r>
              <w:rPr>
                <w:bCs/>
              </w:rPr>
              <w:t>If a teacher has more than one appraiser, TIA coordinator understands how to proceed. May take average of observations completed, may algin as a district on which appraisal is being used, and will need to assign only one appraiser name per teacher in data file.</w:t>
            </w:r>
            <w:r w:rsidR="00E64214">
              <w:t xml:space="preserve"> </w:t>
            </w:r>
          </w:p>
          <w:p w14:paraId="6D169696" w14:textId="77777777" w:rsidR="00E64214" w:rsidRDefault="00E64214"/>
        </w:tc>
        <w:tc>
          <w:tcPr>
            <w:tcW w:w="4040" w:type="dxa"/>
          </w:tcPr>
          <w:p w14:paraId="169BF301" w14:textId="77777777" w:rsidR="00E64214" w:rsidRDefault="00E64214"/>
        </w:tc>
      </w:tr>
    </w:tbl>
    <w:p w14:paraId="48E45284" w14:textId="77777777" w:rsidR="001B376F" w:rsidRDefault="001B376F">
      <w:pPr>
        <w:rPr>
          <w:rFonts w:asciiTheme="majorHAnsi" w:eastAsiaTheme="majorEastAsia" w:hAnsiTheme="majorHAnsi" w:cstheme="majorBidi"/>
          <w:caps/>
          <w:sz w:val="36"/>
          <w:szCs w:val="36"/>
        </w:rPr>
      </w:pPr>
      <w:r>
        <w:rPr>
          <w:sz w:val="36"/>
          <w:szCs w:val="36"/>
        </w:rPr>
        <w:br w:type="page"/>
      </w:r>
    </w:p>
    <w:p w14:paraId="48D9EF70" w14:textId="00C2B69D" w:rsidR="00D65A00" w:rsidRPr="00402BE3" w:rsidRDefault="00D65A00" w:rsidP="00D65A00">
      <w:pPr>
        <w:pStyle w:val="Heading1"/>
        <w:rPr>
          <w:sz w:val="36"/>
          <w:szCs w:val="36"/>
        </w:rPr>
      </w:pPr>
      <w:r w:rsidRPr="00402BE3">
        <w:rPr>
          <w:sz w:val="36"/>
          <w:szCs w:val="36"/>
        </w:rPr>
        <w:lastRenderedPageBreak/>
        <w:t xml:space="preserve">Success Factor </w:t>
      </w:r>
      <w:r w:rsidR="006C506F" w:rsidRPr="00402BE3">
        <w:rPr>
          <w:sz w:val="36"/>
          <w:szCs w:val="36"/>
        </w:rPr>
        <w:t>4</w:t>
      </w:r>
      <w:r w:rsidRPr="00402BE3">
        <w:rPr>
          <w:sz w:val="36"/>
          <w:szCs w:val="36"/>
        </w:rPr>
        <w:t>: D</w:t>
      </w:r>
      <w:r w:rsidR="008D0310" w:rsidRPr="00402BE3">
        <w:rPr>
          <w:sz w:val="36"/>
          <w:szCs w:val="36"/>
        </w:rPr>
        <w:t>ata Analysis &amp; Problem Solving</w:t>
      </w:r>
    </w:p>
    <w:p w14:paraId="6BC36C88" w14:textId="5A3FDD0B" w:rsidR="00D65A00" w:rsidRPr="00153D37" w:rsidRDefault="008D0310" w:rsidP="00D65A00">
      <w:r>
        <w:t xml:space="preserve">District plans to analyze data to look for correlation and skew within </w:t>
      </w:r>
      <w:r w:rsidR="006719FB">
        <w:t xml:space="preserve">teacher observation and student growth </w:t>
      </w:r>
      <w:r w:rsidR="00402BE3">
        <w:t>data and</w:t>
      </w:r>
      <w:r w:rsidR="006719FB">
        <w:t xml:space="preserve"> is aware of and ready to address common TIA data issues.</w:t>
      </w:r>
    </w:p>
    <w:tbl>
      <w:tblPr>
        <w:tblStyle w:val="TableGrid"/>
        <w:tblW w:w="0" w:type="auto"/>
        <w:tblInd w:w="-5" w:type="dxa"/>
        <w:tblLook w:val="04A0" w:firstRow="1" w:lastRow="0" w:firstColumn="1" w:lastColumn="0" w:noHBand="0" w:noVBand="1"/>
      </w:tblPr>
      <w:tblGrid>
        <w:gridCol w:w="2520"/>
        <w:gridCol w:w="7830"/>
        <w:gridCol w:w="4040"/>
      </w:tblGrid>
      <w:tr w:rsidR="00D65A00" w14:paraId="1CB8726B" w14:textId="77777777" w:rsidTr="00A32D3D">
        <w:trPr>
          <w:trHeight w:val="458"/>
        </w:trPr>
        <w:tc>
          <w:tcPr>
            <w:tcW w:w="2520" w:type="dxa"/>
            <w:shd w:val="clear" w:color="auto" w:fill="8B250A" w:themeFill="accent4" w:themeFillShade="80"/>
            <w:vAlign w:val="center"/>
          </w:tcPr>
          <w:p w14:paraId="43279D3C" w14:textId="77777777" w:rsidR="00D65A00" w:rsidRPr="00C823C0" w:rsidRDefault="00D65A00">
            <w:pPr>
              <w:jc w:val="center"/>
              <w:rPr>
                <w:b/>
                <w:bCs/>
                <w:color w:val="FFFFFF" w:themeColor="background1"/>
                <w:sz w:val="24"/>
                <w:szCs w:val="24"/>
              </w:rPr>
            </w:pPr>
            <w:r w:rsidRPr="00C823C0">
              <w:rPr>
                <w:b/>
                <w:bCs/>
                <w:color w:val="FFFFFF" w:themeColor="background1"/>
                <w:sz w:val="24"/>
                <w:szCs w:val="24"/>
              </w:rPr>
              <w:t>Key Practices</w:t>
            </w:r>
          </w:p>
        </w:tc>
        <w:tc>
          <w:tcPr>
            <w:tcW w:w="7830" w:type="dxa"/>
            <w:shd w:val="clear" w:color="auto" w:fill="8B250A" w:themeFill="accent4" w:themeFillShade="80"/>
            <w:vAlign w:val="center"/>
          </w:tcPr>
          <w:p w14:paraId="61C7DC23" w14:textId="77777777" w:rsidR="00D65A00" w:rsidRPr="00C823C0" w:rsidRDefault="00D65A00">
            <w:pPr>
              <w:jc w:val="center"/>
              <w:rPr>
                <w:b/>
                <w:bCs/>
                <w:color w:val="FFFFFF" w:themeColor="background1"/>
                <w:sz w:val="24"/>
                <w:szCs w:val="24"/>
              </w:rPr>
            </w:pPr>
            <w:r w:rsidRPr="00C823C0">
              <w:rPr>
                <w:b/>
                <w:bCs/>
                <w:color w:val="FFFFFF" w:themeColor="background1"/>
                <w:sz w:val="24"/>
                <w:szCs w:val="24"/>
              </w:rPr>
              <w:t>Success Criteria</w:t>
            </w:r>
          </w:p>
        </w:tc>
        <w:tc>
          <w:tcPr>
            <w:tcW w:w="4040" w:type="dxa"/>
            <w:shd w:val="clear" w:color="auto" w:fill="8B250A" w:themeFill="accent4" w:themeFillShade="80"/>
            <w:vAlign w:val="center"/>
          </w:tcPr>
          <w:p w14:paraId="4B5526A5" w14:textId="20C8E19E" w:rsidR="00D65A00" w:rsidRPr="00C823C0" w:rsidRDefault="00D65A00">
            <w:pPr>
              <w:jc w:val="center"/>
              <w:rPr>
                <w:b/>
                <w:bCs/>
                <w:color w:val="FFFFFF" w:themeColor="background1"/>
                <w:sz w:val="24"/>
                <w:szCs w:val="24"/>
              </w:rPr>
            </w:pPr>
            <w:r w:rsidRPr="00C823C0">
              <w:rPr>
                <w:b/>
                <w:bCs/>
                <w:color w:val="FFFFFF" w:themeColor="background1"/>
                <w:sz w:val="24"/>
                <w:szCs w:val="24"/>
              </w:rPr>
              <w:t>District Notes</w:t>
            </w:r>
            <w:r w:rsidR="00B53B67">
              <w:rPr>
                <w:b/>
                <w:bCs/>
                <w:color w:val="FFFFFF" w:themeColor="background1"/>
                <w:sz w:val="24"/>
                <w:szCs w:val="24"/>
              </w:rPr>
              <w:t xml:space="preserve"> and Next Steps</w:t>
            </w:r>
          </w:p>
        </w:tc>
      </w:tr>
      <w:tr w:rsidR="00D65A00" w14:paraId="083F9223" w14:textId="77777777" w:rsidTr="412F92DA">
        <w:tc>
          <w:tcPr>
            <w:tcW w:w="2520" w:type="dxa"/>
          </w:tcPr>
          <w:p w14:paraId="6B0A2A9E" w14:textId="0A23443B" w:rsidR="00D65A00" w:rsidRPr="000511E1" w:rsidRDefault="000511E1" w:rsidP="00915561">
            <w:pPr>
              <w:pStyle w:val="ListParagraph"/>
              <w:numPr>
                <w:ilvl w:val="0"/>
                <w:numId w:val="11"/>
              </w:numPr>
              <w:ind w:left="337"/>
              <w:rPr>
                <w:b/>
                <w:bCs/>
              </w:rPr>
            </w:pPr>
            <w:r w:rsidRPr="000511E1">
              <w:rPr>
                <w:rFonts w:cstheme="minorHAnsi"/>
                <w:b/>
                <w:bCs/>
              </w:rPr>
              <w:t>Looking for and responding to skew in data</w:t>
            </w:r>
          </w:p>
        </w:tc>
        <w:tc>
          <w:tcPr>
            <w:tcW w:w="7830" w:type="dxa"/>
          </w:tcPr>
          <w:p w14:paraId="3705C407" w14:textId="4262409E" w:rsidR="006075C2" w:rsidRDefault="006075C2" w:rsidP="00915561">
            <w:pPr>
              <w:pStyle w:val="ListParagraph"/>
              <w:numPr>
                <w:ilvl w:val="0"/>
                <w:numId w:val="12"/>
              </w:numPr>
              <w:ind w:left="707"/>
            </w:pPr>
            <w:r>
              <w:t xml:space="preserve">District understands how to analyze data and look for skew in observation and student growth data. See TEA’s guidance around </w:t>
            </w:r>
            <w:hyperlink r:id="rId18" w:history="1">
              <w:r w:rsidRPr="0066093F">
                <w:rPr>
                  <w:rStyle w:val="Hyperlink"/>
                </w:rPr>
                <w:t>Teacher Observation and Student Growth Correlation</w:t>
              </w:r>
            </w:hyperlink>
            <w:r>
              <w:t xml:space="preserve">, </w:t>
            </w:r>
            <w:hyperlink r:id="rId19" w:history="1">
              <w:r w:rsidRPr="00B34121">
                <w:rPr>
                  <w:rStyle w:val="Hyperlink"/>
                </w:rPr>
                <w:t>Teacher Observation Correlation</w:t>
              </w:r>
            </w:hyperlink>
            <w:r>
              <w:t xml:space="preserve">, and </w:t>
            </w:r>
            <w:hyperlink r:id="rId20" w:history="1">
              <w:r w:rsidRPr="000B68EB">
                <w:rPr>
                  <w:rStyle w:val="Hyperlink"/>
                </w:rPr>
                <w:t>Understanding Skew in Teacher Observation Data</w:t>
              </w:r>
            </w:hyperlink>
            <w:r>
              <w:t xml:space="preserve">. </w:t>
            </w:r>
          </w:p>
          <w:p w14:paraId="733E240C" w14:textId="77777777" w:rsidR="006075C2" w:rsidRDefault="006075C2" w:rsidP="00915561">
            <w:pPr>
              <w:pStyle w:val="ListParagraph"/>
              <w:numPr>
                <w:ilvl w:val="0"/>
                <w:numId w:val="12"/>
              </w:numPr>
              <w:ind w:left="707"/>
            </w:pPr>
            <w:r>
              <w:t>District plans to attend TEA-provided data analysis webinars and information sessions throughout the year and has accessed the following resources:</w:t>
            </w:r>
          </w:p>
          <w:p w14:paraId="31F9C297" w14:textId="4E55BDDF" w:rsidR="006075C2" w:rsidRDefault="00000000" w:rsidP="00915561">
            <w:pPr>
              <w:pStyle w:val="ListParagraph"/>
              <w:numPr>
                <w:ilvl w:val="0"/>
                <w:numId w:val="12"/>
              </w:numPr>
              <w:ind w:left="707"/>
            </w:pPr>
            <w:hyperlink r:id="rId21" w:history="1">
              <w:r w:rsidR="006075C2" w:rsidRPr="007877C5">
                <w:rPr>
                  <w:rStyle w:val="Hyperlink"/>
                </w:rPr>
                <w:t>Looking for Skew in Historical Data</w:t>
              </w:r>
            </w:hyperlink>
            <w:r w:rsidR="006075C2">
              <w:t xml:space="preserve"> </w:t>
            </w:r>
          </w:p>
          <w:p w14:paraId="55AAF9CA" w14:textId="4A61F0FF" w:rsidR="006075C2" w:rsidRDefault="00000000" w:rsidP="00915561">
            <w:pPr>
              <w:pStyle w:val="ListParagraph"/>
              <w:numPr>
                <w:ilvl w:val="0"/>
                <w:numId w:val="12"/>
              </w:numPr>
              <w:ind w:left="707"/>
            </w:pPr>
            <w:hyperlink r:id="rId22" w:history="1">
              <w:r w:rsidR="006075C2" w:rsidRPr="00AE78EB">
                <w:rPr>
                  <w:rStyle w:val="Hyperlink"/>
                </w:rPr>
                <w:t>TIA Planning Dashboard</w:t>
              </w:r>
            </w:hyperlink>
          </w:p>
          <w:p w14:paraId="1B3D998B" w14:textId="2A675070" w:rsidR="006075C2" w:rsidRPr="00691BE8" w:rsidRDefault="00000000" w:rsidP="00915561">
            <w:pPr>
              <w:pStyle w:val="ListParagraph"/>
              <w:numPr>
                <w:ilvl w:val="0"/>
                <w:numId w:val="12"/>
              </w:numPr>
              <w:ind w:left="707"/>
            </w:pPr>
            <w:hyperlink r:id="rId23" w:history="1">
              <w:r w:rsidR="006075C2" w:rsidRPr="00691BE8">
                <w:rPr>
                  <w:rStyle w:val="Hyperlink"/>
                </w:rPr>
                <w:t>Responding to Mid-Year Skew TA Session</w:t>
              </w:r>
            </w:hyperlink>
            <w:r w:rsidR="006075C2" w:rsidRPr="00691BE8">
              <w:t xml:space="preserve"> </w:t>
            </w:r>
          </w:p>
          <w:p w14:paraId="25383733" w14:textId="58859E72" w:rsidR="006075C2" w:rsidRDefault="00000000" w:rsidP="00915561">
            <w:pPr>
              <w:pStyle w:val="ListParagraph"/>
              <w:numPr>
                <w:ilvl w:val="0"/>
                <w:numId w:val="12"/>
              </w:numPr>
              <w:ind w:left="707"/>
            </w:pPr>
            <w:hyperlink r:id="rId24" w:history="1">
              <w:r w:rsidR="006075C2" w:rsidRPr="00691BE8">
                <w:rPr>
                  <w:rStyle w:val="Hyperlink"/>
                </w:rPr>
                <w:t>MOY Excel Tool</w:t>
              </w:r>
            </w:hyperlink>
            <w:r w:rsidR="006075C2" w:rsidRPr="00691BE8">
              <w:t xml:space="preserve"> </w:t>
            </w:r>
          </w:p>
          <w:p w14:paraId="78AA60DD" w14:textId="496F87C8" w:rsidR="006075C2" w:rsidRPr="0002768B" w:rsidRDefault="00000000" w:rsidP="00915561">
            <w:pPr>
              <w:pStyle w:val="ListParagraph"/>
              <w:numPr>
                <w:ilvl w:val="0"/>
                <w:numId w:val="12"/>
              </w:numPr>
              <w:ind w:left="707"/>
            </w:pPr>
            <w:hyperlink r:id="rId25" w:history="1">
              <w:r w:rsidR="006075C2" w:rsidRPr="00BF3F07">
                <w:rPr>
                  <w:rStyle w:val="Hyperlink"/>
                </w:rPr>
                <w:t xml:space="preserve">Responding to EOY Skew </w:t>
              </w:r>
              <w:r w:rsidR="00BF3F07" w:rsidRPr="00BF3F07">
                <w:rPr>
                  <w:rStyle w:val="Hyperlink"/>
                </w:rPr>
                <w:t>and Lack of Correlation</w:t>
              </w:r>
            </w:hyperlink>
          </w:p>
          <w:p w14:paraId="3B52E71C" w14:textId="6B657BB1" w:rsidR="006075C2" w:rsidRPr="0002768B" w:rsidRDefault="009B6598" w:rsidP="00915561">
            <w:pPr>
              <w:pStyle w:val="ListParagraph"/>
              <w:numPr>
                <w:ilvl w:val="0"/>
                <w:numId w:val="12"/>
              </w:numPr>
              <w:ind w:left="707"/>
            </w:pPr>
            <w:r>
              <w:t>TIA Excel Analysis Tool</w:t>
            </w:r>
          </w:p>
          <w:p w14:paraId="7678FB81" w14:textId="3ED080B1" w:rsidR="006075C2" w:rsidRDefault="006075C2" w:rsidP="00915561">
            <w:pPr>
              <w:pStyle w:val="ListParagraph"/>
              <w:numPr>
                <w:ilvl w:val="0"/>
                <w:numId w:val="12"/>
              </w:numPr>
              <w:ind w:left="707"/>
            </w:pPr>
            <w:r>
              <w:t xml:space="preserve">District plans to address root causes of skew within data. See </w:t>
            </w:r>
            <w:hyperlink r:id="rId26" w:history="1">
              <w:r w:rsidR="00E21350" w:rsidRPr="00E21350">
                <w:rPr>
                  <w:rStyle w:val="Hyperlink"/>
                </w:rPr>
                <w:t>TIA Data District Plan Template</w:t>
              </w:r>
            </w:hyperlink>
          </w:p>
          <w:p w14:paraId="37852FBC" w14:textId="77777777" w:rsidR="00D65A00" w:rsidRDefault="00D65A00">
            <w:pPr>
              <w:spacing w:after="120"/>
            </w:pPr>
          </w:p>
        </w:tc>
        <w:tc>
          <w:tcPr>
            <w:tcW w:w="4040" w:type="dxa"/>
          </w:tcPr>
          <w:p w14:paraId="0B84FF37" w14:textId="42B22DCD" w:rsidR="00D65A00" w:rsidRDefault="00691311">
            <w:r w:rsidRPr="00421319">
              <w:rPr>
                <w:sz w:val="20"/>
                <w:szCs w:val="20"/>
              </w:rPr>
              <w:t>Note: space available in this column for district notes and next steps.</w:t>
            </w:r>
          </w:p>
        </w:tc>
      </w:tr>
      <w:tr w:rsidR="00D65A00" w14:paraId="0633BCC7" w14:textId="77777777" w:rsidTr="412F92DA">
        <w:tc>
          <w:tcPr>
            <w:tcW w:w="2520" w:type="dxa"/>
          </w:tcPr>
          <w:p w14:paraId="09D60230" w14:textId="2BDE6273" w:rsidR="00D65A00" w:rsidRPr="00806A67" w:rsidRDefault="00806A67" w:rsidP="00915561">
            <w:pPr>
              <w:pStyle w:val="ListParagraph"/>
              <w:numPr>
                <w:ilvl w:val="0"/>
                <w:numId w:val="11"/>
              </w:numPr>
              <w:ind w:left="337"/>
              <w:rPr>
                <w:b/>
                <w:bCs/>
              </w:rPr>
            </w:pPr>
            <w:r w:rsidRPr="00806A67">
              <w:rPr>
                <w:rFonts w:cstheme="minorHAnsi"/>
                <w:b/>
                <w:bCs/>
              </w:rPr>
              <w:t>Awareness of and plan for common data issues</w:t>
            </w:r>
          </w:p>
        </w:tc>
        <w:tc>
          <w:tcPr>
            <w:tcW w:w="7830" w:type="dxa"/>
          </w:tcPr>
          <w:p w14:paraId="2D1DC6F7" w14:textId="77777777" w:rsidR="00EF624E" w:rsidRDefault="00EF624E" w:rsidP="00915561">
            <w:pPr>
              <w:pStyle w:val="ListParagraph"/>
              <w:numPr>
                <w:ilvl w:val="0"/>
                <w:numId w:val="13"/>
              </w:numPr>
              <w:ind w:left="707"/>
              <w:rPr>
                <w:rStyle w:val="normaltextrun"/>
              </w:rPr>
            </w:pPr>
            <w:r w:rsidRPr="00EF624E">
              <w:rPr>
                <w:rStyle w:val="normaltextrun"/>
                <w:b/>
                <w:bCs/>
              </w:rPr>
              <w:t xml:space="preserve">Multiple Service IDs: </w:t>
            </w:r>
            <w:r>
              <w:rPr>
                <w:rStyle w:val="normaltextrun"/>
              </w:rPr>
              <w:t>M</w:t>
            </w:r>
            <w:r w:rsidRPr="6C8B1689">
              <w:rPr>
                <w:rStyle w:val="normaltextrun"/>
              </w:rPr>
              <w:t xml:space="preserve">any teachers have multiple service IDs and teach multiple courses, however, for TIA </w:t>
            </w:r>
            <w:r>
              <w:rPr>
                <w:rStyle w:val="normaltextrun"/>
              </w:rPr>
              <w:t>data submission</w:t>
            </w:r>
            <w:r w:rsidRPr="6C8B1689">
              <w:rPr>
                <w:rStyle w:val="normaltextrun"/>
              </w:rPr>
              <w:t xml:space="preserve"> purposes, districts </w:t>
            </w:r>
            <w:r>
              <w:rPr>
                <w:rStyle w:val="normaltextrun"/>
              </w:rPr>
              <w:t>can report up to four service IDs</w:t>
            </w:r>
            <w:r w:rsidRPr="6C8B1689">
              <w:rPr>
                <w:rStyle w:val="normaltextrun"/>
              </w:rPr>
              <w:t xml:space="preserve">. Please limit service IDs to the course in which the teacher was observed and the student growth score was derived. </w:t>
            </w:r>
            <w:r w:rsidRPr="00E36B29">
              <w:rPr>
                <w:rStyle w:val="normaltextrun"/>
                <w:i/>
                <w:iCs/>
              </w:rPr>
              <w:t xml:space="preserve">Teachers must be reported with a service ID that qualifies as an eligible teaching assignment. </w:t>
            </w:r>
          </w:p>
          <w:p w14:paraId="6A66B012" w14:textId="7DDB9504" w:rsidR="00EF624E" w:rsidRDefault="00EF624E" w:rsidP="00915561">
            <w:pPr>
              <w:pStyle w:val="ListParagraph"/>
              <w:numPr>
                <w:ilvl w:val="0"/>
                <w:numId w:val="13"/>
              </w:numPr>
              <w:ind w:left="707"/>
              <w:rPr>
                <w:rStyle w:val="normaltextrun"/>
              </w:rPr>
            </w:pPr>
            <w:r w:rsidRPr="00EF624E">
              <w:rPr>
                <w:rStyle w:val="normaltextrun"/>
                <w:b/>
                <w:bCs/>
              </w:rPr>
              <w:t xml:space="preserve">Teachers with more than one appraiser: </w:t>
            </w:r>
            <w:r w:rsidRPr="00E23225">
              <w:rPr>
                <w:rStyle w:val="normaltextrun"/>
                <w:i/>
                <w:iCs/>
              </w:rPr>
              <w:t xml:space="preserve">Each teacher in the TIA Data Submission file should have one observation score for each </w:t>
            </w:r>
            <w:r w:rsidR="00F326B7" w:rsidRPr="00E23225">
              <w:rPr>
                <w:rStyle w:val="normaltextrun"/>
                <w:i/>
                <w:iCs/>
              </w:rPr>
              <w:t xml:space="preserve">observable </w:t>
            </w:r>
            <w:r w:rsidRPr="00E23225">
              <w:rPr>
                <w:rStyle w:val="normaltextrun"/>
                <w:i/>
                <w:iCs/>
              </w:rPr>
              <w:t xml:space="preserve">dimension. </w:t>
            </w:r>
            <w:r>
              <w:rPr>
                <w:rStyle w:val="normaltextrun"/>
              </w:rPr>
              <w:t xml:space="preserve">Determining the final score, and primary appraiser listed in the file, is a local decision. Districts may report observation scores with decimals if averaging or weighting multiple observations from multiple appraisers. </w:t>
            </w:r>
          </w:p>
          <w:p w14:paraId="007D812D" w14:textId="23F01A48" w:rsidR="00EF624E" w:rsidRDefault="1CB72F28" w:rsidP="00915561">
            <w:pPr>
              <w:pStyle w:val="ListParagraph"/>
              <w:numPr>
                <w:ilvl w:val="0"/>
                <w:numId w:val="13"/>
              </w:numPr>
              <w:ind w:left="707"/>
            </w:pPr>
            <w:r w:rsidRPr="412F92DA">
              <w:rPr>
                <w:rStyle w:val="normaltextrun"/>
                <w:b/>
                <w:bCs/>
              </w:rPr>
              <w:lastRenderedPageBreak/>
              <w:t>Eligible teachers in support positions:</w:t>
            </w:r>
            <w:r w:rsidRPr="412F92DA">
              <w:rPr>
                <w:rStyle w:val="normaltextrun"/>
              </w:rPr>
              <w:t xml:space="preserve"> </w:t>
            </w:r>
            <w:r w:rsidRPr="00DC7A0C">
              <w:rPr>
                <w:rStyle w:val="normaltextrun"/>
              </w:rPr>
              <w:t xml:space="preserve">Districts that include </w:t>
            </w:r>
            <w:r w:rsidRPr="00DC7A0C">
              <w:t>support teachers in the local designation system (i.e., specifically name instructional support teachers on the Weighting Tab in an eligible teach</w:t>
            </w:r>
            <w:r w:rsidR="00A93579">
              <w:t>er</w:t>
            </w:r>
            <w:r w:rsidRPr="00DC7A0C">
              <w:t xml:space="preserve"> category), such as special education inclusion and interventionists, must have a method to track student-teacher linkages and verify which course(s) they support. T</w:t>
            </w:r>
            <w:r>
              <w:t>hey must also ensure these teachers are included in the district’s master teacher list. May require review by campus-level administrators for verification.</w:t>
            </w:r>
          </w:p>
          <w:p w14:paraId="69D15EA2" w14:textId="77777777" w:rsidR="00EF624E" w:rsidRDefault="00EF624E" w:rsidP="00915561">
            <w:pPr>
              <w:pStyle w:val="ListParagraph"/>
              <w:numPr>
                <w:ilvl w:val="0"/>
                <w:numId w:val="13"/>
              </w:numPr>
              <w:ind w:left="707"/>
              <w:rPr>
                <w:rStyle w:val="normaltextrun"/>
              </w:rPr>
            </w:pPr>
            <w:r w:rsidRPr="00EF624E">
              <w:rPr>
                <w:rStyle w:val="normaltextrun"/>
                <w:b/>
                <w:bCs/>
              </w:rPr>
              <w:t>Accuracy of master schedule:</w:t>
            </w:r>
            <w:r>
              <w:rPr>
                <w:rStyle w:val="normaltextrun"/>
              </w:rPr>
              <w:t xml:space="preserve"> Districts pulling teacher data </w:t>
            </w:r>
            <w:r w:rsidRPr="00A921E0">
              <w:rPr>
                <w:rStyle w:val="normaltextrun"/>
              </w:rPr>
              <w:t>automatically using a master schedule should ensure campus-level verification of teacher assignments and eligibility. In some cases, other campus staff, administrators, or substitute teachers may be assigned to an eligible course during a vacancy or teacher FMLA and appear on the master schedule. They should not be included in data capture, even if they appear on the Eligible Teacher List.</w:t>
            </w:r>
          </w:p>
          <w:p w14:paraId="20284B0A" w14:textId="6D2DD8F4" w:rsidR="00EF624E" w:rsidRDefault="00EF624E" w:rsidP="00915561">
            <w:pPr>
              <w:pStyle w:val="ListParagraph"/>
              <w:numPr>
                <w:ilvl w:val="0"/>
                <w:numId w:val="13"/>
              </w:numPr>
              <w:ind w:left="707"/>
              <w:rPr>
                <w:rStyle w:val="normaltextrun"/>
              </w:rPr>
            </w:pPr>
            <w:r w:rsidRPr="00EF624E">
              <w:rPr>
                <w:rStyle w:val="normaltextrun"/>
                <w:b/>
                <w:bCs/>
              </w:rPr>
              <w:t>Late hires,</w:t>
            </w:r>
            <w:r>
              <w:rPr>
                <w:rStyle w:val="normaltextrun"/>
                <w:b/>
                <w:bCs/>
              </w:rPr>
              <w:t xml:space="preserve"> </w:t>
            </w:r>
            <w:r w:rsidRPr="00EF624E">
              <w:rPr>
                <w:rStyle w:val="normaltextrun"/>
                <w:b/>
                <w:bCs/>
              </w:rPr>
              <w:t xml:space="preserve">rehires, and teachers on FMLA: </w:t>
            </w:r>
            <w:r w:rsidRPr="6895C420">
              <w:rPr>
                <w:rStyle w:val="normaltextrun"/>
              </w:rPr>
              <w:t xml:space="preserve">Student growth scores should reflect the quality of instruction provided by the teacher over the course of the school year. For teachers who are not providing instruction the full school year, best practice is to set a hiring deadline for teachers to be included in the data capture. Teachers who are hired after the deadline, or teachers who separate from the district before final assessments are administered, should not be included in the data file. Districts may also create policies for </w:t>
            </w:r>
            <w:proofErr w:type="gramStart"/>
            <w:r w:rsidRPr="6895C420">
              <w:rPr>
                <w:rStyle w:val="normaltextrun"/>
              </w:rPr>
              <w:t>a number of</w:t>
            </w:r>
            <w:proofErr w:type="gramEnd"/>
            <w:r w:rsidRPr="6895C420">
              <w:rPr>
                <w:rStyle w:val="normaltextrun"/>
              </w:rPr>
              <w:t xml:space="preserve"> instructional days to account for teachers on leave. Districts must track these teachers and their student roster linkages at various points of the year. </w:t>
            </w:r>
          </w:p>
          <w:p w14:paraId="649D80DA" w14:textId="77777777" w:rsidR="00D65A00" w:rsidRDefault="00D65A00"/>
        </w:tc>
        <w:tc>
          <w:tcPr>
            <w:tcW w:w="4040" w:type="dxa"/>
          </w:tcPr>
          <w:p w14:paraId="09651719" w14:textId="77777777" w:rsidR="00D65A00" w:rsidRDefault="00D65A00"/>
        </w:tc>
      </w:tr>
    </w:tbl>
    <w:p w14:paraId="72150223" w14:textId="77777777" w:rsidR="001B376F" w:rsidRDefault="001B376F">
      <w:pPr>
        <w:rPr>
          <w:rFonts w:asciiTheme="majorHAnsi" w:eastAsiaTheme="majorEastAsia" w:hAnsiTheme="majorHAnsi" w:cstheme="majorBidi"/>
          <w:caps/>
          <w:sz w:val="36"/>
          <w:szCs w:val="36"/>
        </w:rPr>
      </w:pPr>
      <w:r>
        <w:rPr>
          <w:sz w:val="36"/>
          <w:szCs w:val="36"/>
        </w:rPr>
        <w:br w:type="page"/>
      </w:r>
    </w:p>
    <w:p w14:paraId="46B54A63" w14:textId="39A10A4D" w:rsidR="00061366" w:rsidRPr="00402BE3" w:rsidRDefault="00061366" w:rsidP="00061366">
      <w:pPr>
        <w:pStyle w:val="Heading1"/>
        <w:rPr>
          <w:sz w:val="36"/>
          <w:szCs w:val="36"/>
        </w:rPr>
      </w:pPr>
      <w:r w:rsidRPr="00402BE3">
        <w:rPr>
          <w:sz w:val="36"/>
          <w:szCs w:val="36"/>
        </w:rPr>
        <w:lastRenderedPageBreak/>
        <w:t xml:space="preserve">Success Factor </w:t>
      </w:r>
      <w:r w:rsidR="00243B4A" w:rsidRPr="00402BE3">
        <w:rPr>
          <w:sz w:val="36"/>
          <w:szCs w:val="36"/>
        </w:rPr>
        <w:t>5</w:t>
      </w:r>
      <w:r w:rsidRPr="00402BE3">
        <w:rPr>
          <w:sz w:val="36"/>
          <w:szCs w:val="36"/>
        </w:rPr>
        <w:t xml:space="preserve">: </w:t>
      </w:r>
      <w:r w:rsidR="00243B4A" w:rsidRPr="00402BE3">
        <w:rPr>
          <w:sz w:val="36"/>
          <w:szCs w:val="36"/>
        </w:rPr>
        <w:t>Building a TIA Data Culture</w:t>
      </w:r>
    </w:p>
    <w:p w14:paraId="33F38D16" w14:textId="3216D16F" w:rsidR="00061366" w:rsidRDefault="00243B4A" w:rsidP="00061366">
      <w:r>
        <w:t>District has a plan for including teachers in the data collection process.</w:t>
      </w:r>
    </w:p>
    <w:tbl>
      <w:tblPr>
        <w:tblStyle w:val="TableGrid"/>
        <w:tblW w:w="0" w:type="auto"/>
        <w:tblInd w:w="-5" w:type="dxa"/>
        <w:tblLook w:val="04A0" w:firstRow="1" w:lastRow="0" w:firstColumn="1" w:lastColumn="0" w:noHBand="0" w:noVBand="1"/>
      </w:tblPr>
      <w:tblGrid>
        <w:gridCol w:w="2520"/>
        <w:gridCol w:w="7830"/>
        <w:gridCol w:w="4040"/>
      </w:tblGrid>
      <w:tr w:rsidR="00061366" w14:paraId="590339A1" w14:textId="77777777" w:rsidTr="00A32D3D">
        <w:trPr>
          <w:trHeight w:val="458"/>
        </w:trPr>
        <w:tc>
          <w:tcPr>
            <w:tcW w:w="2520" w:type="dxa"/>
            <w:shd w:val="clear" w:color="auto" w:fill="002A49" w:themeFill="accent5" w:themeFillShade="80"/>
            <w:vAlign w:val="center"/>
          </w:tcPr>
          <w:p w14:paraId="217845A8" w14:textId="77777777" w:rsidR="00061366" w:rsidRPr="00C823C0" w:rsidRDefault="00061366">
            <w:pPr>
              <w:jc w:val="center"/>
              <w:rPr>
                <w:b/>
                <w:bCs/>
                <w:color w:val="FFFFFF" w:themeColor="background1"/>
                <w:sz w:val="24"/>
                <w:szCs w:val="24"/>
              </w:rPr>
            </w:pPr>
            <w:r w:rsidRPr="00C823C0">
              <w:rPr>
                <w:b/>
                <w:bCs/>
                <w:color w:val="FFFFFF" w:themeColor="background1"/>
                <w:sz w:val="24"/>
                <w:szCs w:val="24"/>
              </w:rPr>
              <w:t>Key Practices</w:t>
            </w:r>
          </w:p>
        </w:tc>
        <w:tc>
          <w:tcPr>
            <w:tcW w:w="7830" w:type="dxa"/>
            <w:shd w:val="clear" w:color="auto" w:fill="002A49" w:themeFill="accent5" w:themeFillShade="80"/>
            <w:vAlign w:val="center"/>
          </w:tcPr>
          <w:p w14:paraId="1E150E82" w14:textId="77777777" w:rsidR="00061366" w:rsidRPr="00C823C0" w:rsidRDefault="00061366">
            <w:pPr>
              <w:jc w:val="center"/>
              <w:rPr>
                <w:b/>
                <w:bCs/>
                <w:color w:val="FFFFFF" w:themeColor="background1"/>
                <w:sz w:val="24"/>
                <w:szCs w:val="24"/>
              </w:rPr>
            </w:pPr>
            <w:r w:rsidRPr="00C823C0">
              <w:rPr>
                <w:b/>
                <w:bCs/>
                <w:color w:val="FFFFFF" w:themeColor="background1"/>
                <w:sz w:val="24"/>
                <w:szCs w:val="24"/>
              </w:rPr>
              <w:t>Success Criteria</w:t>
            </w:r>
          </w:p>
        </w:tc>
        <w:tc>
          <w:tcPr>
            <w:tcW w:w="4040" w:type="dxa"/>
            <w:shd w:val="clear" w:color="auto" w:fill="002A49" w:themeFill="accent5" w:themeFillShade="80"/>
            <w:vAlign w:val="center"/>
          </w:tcPr>
          <w:p w14:paraId="28DA47DA" w14:textId="0D09FEBC" w:rsidR="00061366" w:rsidRPr="00C823C0" w:rsidRDefault="00061366">
            <w:pPr>
              <w:jc w:val="center"/>
              <w:rPr>
                <w:b/>
                <w:bCs/>
                <w:color w:val="FFFFFF" w:themeColor="background1"/>
                <w:sz w:val="24"/>
                <w:szCs w:val="24"/>
              </w:rPr>
            </w:pPr>
            <w:r w:rsidRPr="00C823C0">
              <w:rPr>
                <w:b/>
                <w:bCs/>
                <w:color w:val="FFFFFF" w:themeColor="background1"/>
                <w:sz w:val="24"/>
                <w:szCs w:val="24"/>
              </w:rPr>
              <w:t>District Notes</w:t>
            </w:r>
            <w:r w:rsidR="00A91E3F">
              <w:rPr>
                <w:b/>
                <w:bCs/>
                <w:color w:val="FFFFFF" w:themeColor="background1"/>
                <w:sz w:val="24"/>
                <w:szCs w:val="24"/>
              </w:rPr>
              <w:t xml:space="preserve"> and Next Steps</w:t>
            </w:r>
          </w:p>
        </w:tc>
      </w:tr>
      <w:tr w:rsidR="00061366" w14:paraId="3B14D259" w14:textId="77777777" w:rsidTr="00915561">
        <w:tc>
          <w:tcPr>
            <w:tcW w:w="2520" w:type="dxa"/>
          </w:tcPr>
          <w:p w14:paraId="6BC6C19C" w14:textId="33A95819" w:rsidR="00061366" w:rsidRPr="00155B27" w:rsidRDefault="00155B27" w:rsidP="00915561">
            <w:pPr>
              <w:pStyle w:val="ListParagraph"/>
              <w:numPr>
                <w:ilvl w:val="0"/>
                <w:numId w:val="14"/>
              </w:numPr>
              <w:ind w:left="337"/>
              <w:rPr>
                <w:b/>
                <w:bCs/>
              </w:rPr>
            </w:pPr>
            <w:r w:rsidRPr="00155B27">
              <w:rPr>
                <w:b/>
                <w:bCs/>
              </w:rPr>
              <w:t>District builds teacher buy-in to collect TIA data</w:t>
            </w:r>
          </w:p>
        </w:tc>
        <w:tc>
          <w:tcPr>
            <w:tcW w:w="7830" w:type="dxa"/>
          </w:tcPr>
          <w:p w14:paraId="6F653A61" w14:textId="77777777" w:rsidR="00D049E5" w:rsidRDefault="00D049E5" w:rsidP="00915561">
            <w:pPr>
              <w:pStyle w:val="ListParagraph"/>
              <w:numPr>
                <w:ilvl w:val="0"/>
                <w:numId w:val="15"/>
              </w:numPr>
              <w:ind w:left="707"/>
            </w:pPr>
            <w:r>
              <w:t>District has engaged with teachers about TIA and the process for collecting data.</w:t>
            </w:r>
          </w:p>
          <w:p w14:paraId="197D8A5C" w14:textId="5924B230" w:rsidR="00D049E5" w:rsidRPr="00B4506E" w:rsidRDefault="00D049E5" w:rsidP="00915561">
            <w:pPr>
              <w:pStyle w:val="ListParagraph"/>
              <w:numPr>
                <w:ilvl w:val="0"/>
                <w:numId w:val="15"/>
              </w:numPr>
              <w:ind w:left="707"/>
              <w:rPr>
                <w:rFonts w:eastAsiaTheme="minorEastAsia"/>
              </w:rPr>
            </w:pPr>
            <w:r>
              <w:rPr>
                <w:rFonts w:eastAsiaTheme="minorEastAsia"/>
              </w:rPr>
              <w:t xml:space="preserve">TIA </w:t>
            </w:r>
            <w:r w:rsidR="00601466">
              <w:rPr>
                <w:rFonts w:eastAsiaTheme="minorEastAsia"/>
              </w:rPr>
              <w:t>a</w:t>
            </w:r>
            <w:r>
              <w:rPr>
                <w:rFonts w:eastAsiaTheme="minorEastAsia"/>
              </w:rPr>
              <w:t>ssessment calendar is posted and made available to teachers.</w:t>
            </w:r>
          </w:p>
          <w:p w14:paraId="0031AD4A" w14:textId="77777777" w:rsidR="00D049E5" w:rsidRDefault="00D049E5" w:rsidP="00915561">
            <w:pPr>
              <w:pStyle w:val="ListParagraph"/>
              <w:numPr>
                <w:ilvl w:val="0"/>
                <w:numId w:val="15"/>
              </w:numPr>
              <w:ind w:left="707"/>
            </w:pPr>
            <w:r>
              <w:t>Teachers understand which data will be collected and how to earn a designation (i.e., internal TIA Handbook, TEA’s TIA Guidebook, etc.).</w:t>
            </w:r>
          </w:p>
          <w:p w14:paraId="0CD19666" w14:textId="77777777" w:rsidR="00D049E5" w:rsidRDefault="00D049E5" w:rsidP="00915561">
            <w:pPr>
              <w:pStyle w:val="ListParagraph"/>
              <w:numPr>
                <w:ilvl w:val="0"/>
                <w:numId w:val="15"/>
              </w:numPr>
              <w:ind w:left="707"/>
            </w:pPr>
            <w:r>
              <w:t>If using third-party data warehouse with teacher log-in feature, teachers have been trained on how to access their information and can track and calculate their own student growth.</w:t>
            </w:r>
          </w:p>
          <w:p w14:paraId="5F838878" w14:textId="77777777" w:rsidR="00D049E5" w:rsidRDefault="00D049E5" w:rsidP="00915561">
            <w:pPr>
              <w:pStyle w:val="ListParagraph"/>
              <w:numPr>
                <w:ilvl w:val="0"/>
                <w:numId w:val="15"/>
              </w:numPr>
              <w:ind w:left="707"/>
            </w:pPr>
            <w:r>
              <w:t xml:space="preserve">Consider allowing teachers to verify and sign off on their data and indicate that it is </w:t>
            </w:r>
            <w:proofErr w:type="gramStart"/>
            <w:r>
              <w:t>accurate;</w:t>
            </w:r>
            <w:proofErr w:type="gramEnd"/>
            <w:r>
              <w:t xml:space="preserve"> including final observation score rating, final student growth rating, level of designation, and process for calculating and determining designations.</w:t>
            </w:r>
          </w:p>
          <w:p w14:paraId="54173B66" w14:textId="77777777" w:rsidR="00D049E5" w:rsidRDefault="00D049E5" w:rsidP="00915561">
            <w:pPr>
              <w:pStyle w:val="ListParagraph"/>
              <w:numPr>
                <w:ilvl w:val="0"/>
                <w:numId w:val="15"/>
              </w:numPr>
              <w:ind w:left="707"/>
            </w:pPr>
            <w:r>
              <w:t>Consider establishing an internal appeals process in cases of score discrepancies prior to TIA Data Submission.</w:t>
            </w:r>
          </w:p>
          <w:p w14:paraId="14365B5A" w14:textId="77777777" w:rsidR="00061366" w:rsidRDefault="00061366">
            <w:pPr>
              <w:spacing w:after="120"/>
            </w:pPr>
          </w:p>
        </w:tc>
        <w:tc>
          <w:tcPr>
            <w:tcW w:w="4040" w:type="dxa"/>
          </w:tcPr>
          <w:p w14:paraId="045B3BE1" w14:textId="4893E53E" w:rsidR="00061366" w:rsidRDefault="00691311">
            <w:r w:rsidRPr="00421319">
              <w:rPr>
                <w:sz w:val="20"/>
                <w:szCs w:val="20"/>
              </w:rPr>
              <w:t>Note: space available in this column for district notes and next steps.</w:t>
            </w:r>
          </w:p>
        </w:tc>
      </w:tr>
      <w:tr w:rsidR="00061366" w14:paraId="19393767" w14:textId="77777777" w:rsidTr="00915561">
        <w:tc>
          <w:tcPr>
            <w:tcW w:w="2520" w:type="dxa"/>
          </w:tcPr>
          <w:p w14:paraId="28D66F3C" w14:textId="40B8703F" w:rsidR="00061366" w:rsidRPr="00EC1E8F" w:rsidRDefault="005B34DD" w:rsidP="00915561">
            <w:pPr>
              <w:pStyle w:val="ListParagraph"/>
              <w:numPr>
                <w:ilvl w:val="0"/>
                <w:numId w:val="14"/>
              </w:numPr>
              <w:ind w:left="337"/>
              <w:rPr>
                <w:b/>
                <w:bCs/>
              </w:rPr>
            </w:pPr>
            <w:r>
              <w:rPr>
                <w:b/>
                <w:bCs/>
              </w:rPr>
              <w:t xml:space="preserve">Student roster verification by teachers is </w:t>
            </w:r>
            <w:r w:rsidR="0070137E">
              <w:rPr>
                <w:b/>
                <w:bCs/>
              </w:rPr>
              <w:t>documented</w:t>
            </w:r>
          </w:p>
        </w:tc>
        <w:tc>
          <w:tcPr>
            <w:tcW w:w="7830" w:type="dxa"/>
          </w:tcPr>
          <w:p w14:paraId="0A301593" w14:textId="77777777" w:rsidR="00202F3B" w:rsidRDefault="00061366" w:rsidP="00915561">
            <w:pPr>
              <w:pStyle w:val="ListParagraph"/>
              <w:numPr>
                <w:ilvl w:val="0"/>
                <w:numId w:val="9"/>
              </w:numPr>
              <w:ind w:left="707"/>
            </w:pPr>
            <w:r>
              <w:t>District PEIMS coordinator and TIA coordinator are communicating and ready to share data.</w:t>
            </w:r>
          </w:p>
          <w:p w14:paraId="5D189162" w14:textId="45FEAEB2" w:rsidR="00061366" w:rsidRDefault="00061366" w:rsidP="00915561">
            <w:pPr>
              <w:pStyle w:val="ListParagraph"/>
              <w:numPr>
                <w:ilvl w:val="0"/>
                <w:numId w:val="9"/>
              </w:numPr>
              <w:ind w:left="707"/>
            </w:pPr>
            <w:r>
              <w:t>Changes of teaching assignments, resignations, and retirements are communicated to TIA dat</w:t>
            </w:r>
            <w:r w:rsidR="00422CEB">
              <w:t>a</w:t>
            </w:r>
            <w:r>
              <w:t xml:space="preserve"> coordinator regularly, not just at the end of the school year.</w:t>
            </w:r>
          </w:p>
          <w:p w14:paraId="128E40DC" w14:textId="77777777" w:rsidR="00061366" w:rsidRDefault="00061366"/>
        </w:tc>
        <w:tc>
          <w:tcPr>
            <w:tcW w:w="4040" w:type="dxa"/>
          </w:tcPr>
          <w:p w14:paraId="765AECBE" w14:textId="77777777" w:rsidR="00061366" w:rsidRDefault="00061366"/>
        </w:tc>
      </w:tr>
      <w:tr w:rsidR="00061366" w14:paraId="7AD507EE" w14:textId="77777777" w:rsidTr="00915561">
        <w:tc>
          <w:tcPr>
            <w:tcW w:w="2520" w:type="dxa"/>
          </w:tcPr>
          <w:p w14:paraId="430F1FFE" w14:textId="102FDC8F" w:rsidR="00061366" w:rsidRPr="008C33FB" w:rsidRDefault="007526B7" w:rsidP="00915561">
            <w:pPr>
              <w:pStyle w:val="ListParagraph"/>
              <w:numPr>
                <w:ilvl w:val="0"/>
                <w:numId w:val="14"/>
              </w:numPr>
              <w:ind w:left="337"/>
              <w:rPr>
                <w:b/>
                <w:bCs/>
              </w:rPr>
            </w:pPr>
            <w:r>
              <w:rPr>
                <w:b/>
                <w:bCs/>
              </w:rPr>
              <w:t>Principal and/or Human Resources verify teacher roster</w:t>
            </w:r>
          </w:p>
        </w:tc>
        <w:tc>
          <w:tcPr>
            <w:tcW w:w="7830" w:type="dxa"/>
          </w:tcPr>
          <w:p w14:paraId="351B0C87" w14:textId="77777777" w:rsidR="00EA2530" w:rsidRDefault="00EA2530" w:rsidP="00915561">
            <w:pPr>
              <w:pStyle w:val="ListParagraph"/>
              <w:numPr>
                <w:ilvl w:val="0"/>
                <w:numId w:val="16"/>
              </w:numPr>
              <w:ind w:left="707"/>
            </w:pPr>
            <w:r>
              <w:t>Campus administrators should verify final observation and student growth scores for the teachers on their campus. Administrators should ensure that all dimensions have a summative rating and sign off on each teacher.</w:t>
            </w:r>
          </w:p>
          <w:p w14:paraId="69BC66D7" w14:textId="77777777" w:rsidR="00EA2530" w:rsidRDefault="00EA2530" w:rsidP="00915561">
            <w:pPr>
              <w:pStyle w:val="ListParagraph"/>
              <w:numPr>
                <w:ilvl w:val="0"/>
                <w:numId w:val="16"/>
              </w:numPr>
              <w:ind w:left="701"/>
            </w:pPr>
            <w:r>
              <w:t>Principals can verify that all teachers are included in the data list for their campus.</w:t>
            </w:r>
          </w:p>
          <w:p w14:paraId="556A67FC" w14:textId="77777777" w:rsidR="00061366" w:rsidRDefault="00061366"/>
        </w:tc>
        <w:tc>
          <w:tcPr>
            <w:tcW w:w="4040" w:type="dxa"/>
          </w:tcPr>
          <w:p w14:paraId="6E241F63" w14:textId="77777777" w:rsidR="00061366" w:rsidRDefault="00061366"/>
        </w:tc>
      </w:tr>
      <w:tr w:rsidR="00D12896" w14:paraId="4F4C133A" w14:textId="77777777" w:rsidTr="00915561">
        <w:tc>
          <w:tcPr>
            <w:tcW w:w="2520" w:type="dxa"/>
          </w:tcPr>
          <w:p w14:paraId="0AC5F13A" w14:textId="155AE3B5" w:rsidR="00D12896" w:rsidRDefault="01B60DC6" w:rsidP="00915561">
            <w:pPr>
              <w:pStyle w:val="ListParagraph"/>
              <w:numPr>
                <w:ilvl w:val="0"/>
                <w:numId w:val="14"/>
              </w:numPr>
              <w:ind w:left="337"/>
              <w:rPr>
                <w:b/>
                <w:bCs/>
              </w:rPr>
            </w:pPr>
            <w:r w:rsidRPr="412F92DA">
              <w:rPr>
                <w:b/>
                <w:bCs/>
              </w:rPr>
              <w:lastRenderedPageBreak/>
              <w:t>Teachers and other stakeholders aware of TIA data validation requirement</w:t>
            </w:r>
            <w:r w:rsidR="00786D6D">
              <w:rPr>
                <w:b/>
                <w:bCs/>
              </w:rPr>
              <w:t xml:space="preserve"> and </w:t>
            </w:r>
            <w:r w:rsidR="00EB2D92">
              <w:rPr>
                <w:b/>
                <w:bCs/>
              </w:rPr>
              <w:t xml:space="preserve">teacher </w:t>
            </w:r>
            <w:r w:rsidR="00786D6D">
              <w:rPr>
                <w:b/>
                <w:bCs/>
              </w:rPr>
              <w:t>eligibility requirements</w:t>
            </w:r>
          </w:p>
        </w:tc>
        <w:tc>
          <w:tcPr>
            <w:tcW w:w="7830" w:type="dxa"/>
          </w:tcPr>
          <w:p w14:paraId="2A8B5333" w14:textId="3950F4A8" w:rsidR="0084289F" w:rsidRPr="00BA467A" w:rsidRDefault="0084289F" w:rsidP="00915561">
            <w:pPr>
              <w:pStyle w:val="ListParagraph"/>
              <w:numPr>
                <w:ilvl w:val="0"/>
                <w:numId w:val="17"/>
              </w:numPr>
              <w:ind w:left="701"/>
              <w:rPr>
                <w:u w:val="single"/>
              </w:rPr>
            </w:pPr>
            <w:r w:rsidRPr="0070110A">
              <w:t>Teachers and other stakeholders are made aware that receiving a designation is a two-year process.</w:t>
            </w:r>
            <w:r w:rsidRPr="00002CB9">
              <w:rPr>
                <w:i/>
                <w:iCs/>
              </w:rPr>
              <w:t xml:space="preserve"> Following Data Capture Year, the district still needs to receive Texas Tech University (TTU) Data Validation approval to issue designations.</w:t>
            </w:r>
          </w:p>
          <w:p w14:paraId="3E0384D9" w14:textId="07A0FFDE" w:rsidR="0084289F" w:rsidRPr="0070110A" w:rsidRDefault="00F904E1" w:rsidP="00915561">
            <w:pPr>
              <w:pStyle w:val="ListParagraph"/>
              <w:numPr>
                <w:ilvl w:val="0"/>
                <w:numId w:val="17"/>
              </w:numPr>
              <w:ind w:left="701"/>
            </w:pPr>
            <w:r w:rsidRPr="0070110A">
              <w:t>Teachers are aware ahead of time that d</w:t>
            </w:r>
            <w:r w:rsidR="0084289F" w:rsidRPr="0070110A">
              <w:t>esignations are not issued if the district’s data is not validated, and district will be required to collect data and resubmit the following school year.</w:t>
            </w:r>
          </w:p>
          <w:p w14:paraId="280C50F3" w14:textId="71ACE33C" w:rsidR="0084289F" w:rsidRPr="00BA467A" w:rsidRDefault="00A210C1" w:rsidP="00915561">
            <w:pPr>
              <w:pStyle w:val="ListParagraph"/>
              <w:numPr>
                <w:ilvl w:val="0"/>
                <w:numId w:val="17"/>
              </w:numPr>
              <w:ind w:left="701"/>
              <w:rPr>
                <w:u w:val="single"/>
              </w:rPr>
            </w:pPr>
            <w:r w:rsidRPr="0070110A">
              <w:t xml:space="preserve">District communicates to teachers </w:t>
            </w:r>
            <w:r w:rsidR="009E2927">
              <w:t>that t</w:t>
            </w:r>
            <w:r w:rsidR="00B9507C">
              <w:t>hey</w:t>
            </w:r>
            <w:r w:rsidR="009E2927">
              <w:t xml:space="preserve"> must meet eligibility requirements to earn a designation</w:t>
            </w:r>
            <w:r w:rsidR="00C42317">
              <w:t>:</w:t>
            </w:r>
            <w:r w:rsidR="0084289F" w:rsidRPr="00402BE3">
              <w:t xml:space="preserve"> </w:t>
            </w:r>
            <w:r w:rsidR="0084289F" w:rsidRPr="00002CB9">
              <w:rPr>
                <w:i/>
                <w:iCs/>
              </w:rPr>
              <w:t xml:space="preserve">Teachers must remain in 087 role during the data validation year (school year following Data Capture Year) and meet the creditable year of service requirement (i.e., the teacher was employed and compensated, or will be by the end of the school year, in an 087 teaching role for 50% or more of the day for a minimum of </w:t>
            </w:r>
            <w:bookmarkStart w:id="3" w:name="_Int_a3biAfPj"/>
            <w:r w:rsidR="0084289F" w:rsidRPr="00002CB9">
              <w:rPr>
                <w:i/>
                <w:iCs/>
              </w:rPr>
              <w:t>180 days</w:t>
            </w:r>
            <w:bookmarkEnd w:id="3"/>
            <w:r w:rsidR="0084289F" w:rsidRPr="00002CB9">
              <w:rPr>
                <w:i/>
                <w:iCs/>
              </w:rPr>
              <w:t xml:space="preserve"> or 100% of the day for a minimum of 90 or the equivalent of one semester) to earn a designation.</w:t>
            </w:r>
          </w:p>
          <w:p w14:paraId="66C403C0" w14:textId="77777777" w:rsidR="00D12896" w:rsidRDefault="00D12896" w:rsidP="0084289F">
            <w:pPr>
              <w:pStyle w:val="ListParagraph"/>
              <w:ind w:left="1057"/>
            </w:pPr>
          </w:p>
        </w:tc>
        <w:tc>
          <w:tcPr>
            <w:tcW w:w="4040" w:type="dxa"/>
          </w:tcPr>
          <w:p w14:paraId="08D0DA1C" w14:textId="77777777" w:rsidR="00D12896" w:rsidRDefault="00D12896"/>
        </w:tc>
      </w:tr>
    </w:tbl>
    <w:p w14:paraId="251D250A" w14:textId="77777777" w:rsidR="00252DBF" w:rsidRDefault="00252DBF" w:rsidP="00884CEA">
      <w:pPr>
        <w:pStyle w:val="Heading2"/>
      </w:pPr>
    </w:p>
    <w:p w14:paraId="3FE80B0F" w14:textId="77777777" w:rsidR="00155708" w:rsidRPr="00046718" w:rsidRDefault="00155708" w:rsidP="00D92D62"/>
    <w:sectPr w:rsidR="00155708" w:rsidRPr="00046718" w:rsidSect="00686AF7">
      <w:headerReference w:type="default" r:id="rId27"/>
      <w:footerReference w:type="default" r:id="rId28"/>
      <w:headerReference w:type="first" r:id="rId29"/>
      <w:footerReference w:type="first" r:id="rId30"/>
      <w:pgSz w:w="15840" w:h="12240" w:orient="landscape"/>
      <w:pgMar w:top="720" w:right="720" w:bottom="187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9BD94" w14:textId="77777777" w:rsidR="00B11EF6" w:rsidRDefault="00B11EF6" w:rsidP="0012010E">
      <w:pPr>
        <w:spacing w:after="0" w:line="240" w:lineRule="auto"/>
      </w:pPr>
      <w:r>
        <w:separator/>
      </w:r>
    </w:p>
  </w:endnote>
  <w:endnote w:type="continuationSeparator" w:id="0">
    <w:p w14:paraId="6284B881" w14:textId="77777777" w:rsidR="00B11EF6" w:rsidRDefault="00B11EF6" w:rsidP="0012010E">
      <w:pPr>
        <w:spacing w:after="0" w:line="240" w:lineRule="auto"/>
      </w:pPr>
      <w:r>
        <w:continuationSeparator/>
      </w:r>
    </w:p>
  </w:endnote>
  <w:endnote w:type="continuationNotice" w:id="1">
    <w:p w14:paraId="5C3A27BB" w14:textId="77777777" w:rsidR="00B11EF6" w:rsidRDefault="00B11E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82A9" w14:textId="6443A590" w:rsidR="0012010E" w:rsidRPr="00056C62" w:rsidRDefault="00BC0FF4" w:rsidP="00056C62">
    <w:pPr>
      <w:pStyle w:val="Footer"/>
    </w:pPr>
    <w:r>
      <w:rPr>
        <w:noProof/>
      </w:rPr>
      <w:drawing>
        <wp:anchor distT="0" distB="0" distL="114300" distR="114300" simplePos="0" relativeHeight="251658243" behindDoc="1" locked="0" layoutInCell="1" allowOverlap="1" wp14:anchorId="4A387963" wp14:editId="07FAC567">
          <wp:simplePos x="0" y="0"/>
          <wp:positionH relativeFrom="page">
            <wp:align>center</wp:align>
          </wp:positionH>
          <wp:positionV relativeFrom="paragraph">
            <wp:posOffset>-186055</wp:posOffset>
          </wp:positionV>
          <wp:extent cx="2600960" cy="594995"/>
          <wp:effectExtent l="0" t="0" r="8890" b="0"/>
          <wp:wrapNone/>
          <wp:docPr id="85" name="Picture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960" cy="594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6AF7" w:rsidRPr="00C36512">
      <w:rPr>
        <w:noProof/>
      </w:rPr>
      <mc:AlternateContent>
        <mc:Choice Requires="wps">
          <w:drawing>
            <wp:anchor distT="0" distB="0" distL="114300" distR="114300" simplePos="0" relativeHeight="251658244" behindDoc="0" locked="0" layoutInCell="1" allowOverlap="1" wp14:anchorId="5CA3864E" wp14:editId="47A070BA">
              <wp:simplePos x="0" y="0"/>
              <wp:positionH relativeFrom="margin">
                <wp:posOffset>-528320</wp:posOffset>
              </wp:positionH>
              <wp:positionV relativeFrom="paragraph">
                <wp:posOffset>-426720</wp:posOffset>
              </wp:positionV>
              <wp:extent cx="10242550" cy="45085"/>
              <wp:effectExtent l="0" t="0" r="635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42550" cy="45085"/>
                      </a:xfrm>
                      <a:prstGeom prst="rect">
                        <a:avLst/>
                      </a:prstGeom>
                      <a:solidFill>
                        <a:srgbClr val="F160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F17CA" id="Rectangle 8" o:spid="_x0000_s1026" alt="&quot;&quot;" style="position:absolute;margin-left:-41.6pt;margin-top:-33.6pt;width:806.5pt;height:3.5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" fillcolor="#f16038" stroked="f" strokeweight="1pt">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9A6A" w14:textId="00B5C384" w:rsidR="00C36512" w:rsidRDefault="006418FF">
    <w:pPr>
      <w:pStyle w:val="Footer"/>
    </w:pPr>
    <w:r w:rsidRPr="00C36512">
      <w:rPr>
        <w:noProof/>
      </w:rPr>
      <w:drawing>
        <wp:anchor distT="0" distB="0" distL="114300" distR="114300" simplePos="0" relativeHeight="251658242" behindDoc="0" locked="0" layoutInCell="1" allowOverlap="1" wp14:anchorId="330B276A" wp14:editId="380488E6">
          <wp:simplePos x="0" y="0"/>
          <wp:positionH relativeFrom="margin">
            <wp:align>center</wp:align>
          </wp:positionH>
          <wp:positionV relativeFrom="page">
            <wp:posOffset>6898005</wp:posOffset>
          </wp:positionV>
          <wp:extent cx="1102995" cy="542290"/>
          <wp:effectExtent l="0" t="0" r="1905" b="0"/>
          <wp:wrapNone/>
          <wp:docPr id="86" name="Picture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02995" cy="542290"/>
                  </a:xfrm>
                  <a:prstGeom prst="rect">
                    <a:avLst/>
                  </a:prstGeom>
                </pic:spPr>
              </pic:pic>
            </a:graphicData>
          </a:graphic>
          <wp14:sizeRelH relativeFrom="page">
            <wp14:pctWidth>0</wp14:pctWidth>
          </wp14:sizeRelH>
          <wp14:sizeRelV relativeFrom="page">
            <wp14:pctHeight>0</wp14:pctHeight>
          </wp14:sizeRelV>
        </wp:anchor>
      </w:drawing>
    </w:r>
    <w:r w:rsidRPr="00C36512">
      <w:rPr>
        <w:noProof/>
      </w:rPr>
      <mc:AlternateContent>
        <mc:Choice Requires="wps">
          <w:drawing>
            <wp:anchor distT="0" distB="0" distL="114300" distR="114300" simplePos="0" relativeHeight="251658241" behindDoc="0" locked="0" layoutInCell="1" allowOverlap="1" wp14:anchorId="73F5CACE" wp14:editId="2104C1CA">
              <wp:simplePos x="0" y="0"/>
              <wp:positionH relativeFrom="margin">
                <wp:align>center</wp:align>
              </wp:positionH>
              <wp:positionV relativeFrom="paragraph">
                <wp:posOffset>-387448</wp:posOffset>
              </wp:positionV>
              <wp:extent cx="10242550" cy="45085"/>
              <wp:effectExtent l="0" t="0" r="635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42550" cy="45085"/>
                      </a:xfrm>
                      <a:prstGeom prst="rect">
                        <a:avLst/>
                      </a:prstGeom>
                      <a:solidFill>
                        <a:srgbClr val="F160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C3C31" id="Rectangle 11" o:spid="_x0000_s1026" alt="&quot;&quot;" style="position:absolute;margin-left:0;margin-top:-30.5pt;width:806.5pt;height:3.5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" fillcolor="#f16038" stroked="f"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A0FF0" w14:textId="77777777" w:rsidR="00B11EF6" w:rsidRDefault="00B11EF6" w:rsidP="0012010E">
      <w:pPr>
        <w:spacing w:after="0" w:line="240" w:lineRule="auto"/>
      </w:pPr>
      <w:r>
        <w:separator/>
      </w:r>
    </w:p>
  </w:footnote>
  <w:footnote w:type="continuationSeparator" w:id="0">
    <w:p w14:paraId="239314B1" w14:textId="77777777" w:rsidR="00B11EF6" w:rsidRDefault="00B11EF6" w:rsidP="0012010E">
      <w:pPr>
        <w:spacing w:after="0" w:line="240" w:lineRule="auto"/>
      </w:pPr>
      <w:r>
        <w:continuationSeparator/>
      </w:r>
    </w:p>
  </w:footnote>
  <w:footnote w:type="continuationNotice" w:id="1">
    <w:p w14:paraId="3C49FF84" w14:textId="77777777" w:rsidR="00B11EF6" w:rsidRDefault="00B11E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E12E" w14:textId="5FF1E595" w:rsidR="0012010E" w:rsidRDefault="0012010E" w:rsidP="00FE2C2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DEBB" w14:textId="5AE9D692" w:rsidR="00FE2C22" w:rsidRDefault="00AC4CC9">
    <w:pPr>
      <w:pStyle w:val="Header"/>
    </w:pPr>
    <w:r>
      <w:rPr>
        <w:noProof/>
      </w:rPr>
      <mc:AlternateContent>
        <mc:Choice Requires="wpg">
          <w:drawing>
            <wp:anchor distT="0" distB="0" distL="114300" distR="114300" simplePos="0" relativeHeight="251658240" behindDoc="0" locked="0" layoutInCell="1" allowOverlap="1" wp14:anchorId="57D98BE9" wp14:editId="7B8E2747">
              <wp:simplePos x="0" y="0"/>
              <wp:positionH relativeFrom="margin">
                <wp:posOffset>-40005</wp:posOffset>
              </wp:positionH>
              <wp:positionV relativeFrom="paragraph">
                <wp:posOffset>-81280</wp:posOffset>
              </wp:positionV>
              <wp:extent cx="9224010" cy="675005"/>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24010" cy="675005"/>
                        <a:chOff x="0" y="0"/>
                        <a:chExt cx="9224010" cy="675005"/>
                      </a:xfrm>
                    </wpg:grpSpPr>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30480"/>
                          <a:ext cx="1398270" cy="644525"/>
                        </a:xfrm>
                        <a:prstGeom prst="rect">
                          <a:avLst/>
                        </a:prstGeom>
                        <a:noFill/>
                        <a:ln>
                          <a:noFill/>
                        </a:ln>
                      </pic:spPr>
                    </pic:pic>
                    <wps:wsp>
                      <wps:cNvPr id="5" name="Rectangle 5">
                        <a:extLst>
                          <a:ext uri="{C183D7F6-B498-43B3-948B-1728B52AA6E4}">
                            <adec:decorative xmlns:adec="http://schemas.microsoft.com/office/drawing/2017/decorative" val="1"/>
                          </a:ext>
                        </a:extLst>
                      </wps:cNvPr>
                      <wps:cNvSpPr/>
                      <wps:spPr>
                        <a:xfrm>
                          <a:off x="1564640" y="0"/>
                          <a:ext cx="7565390" cy="1555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a:extLst>
                          <a:ext uri="{C183D7F6-B498-43B3-948B-1728B52AA6E4}">
                            <adec:decorative xmlns:adec="http://schemas.microsoft.com/office/drawing/2017/decorative" val="1"/>
                          </a:ext>
                        </a:extLst>
                      </wps:cNvPr>
                      <wps:cNvSpPr/>
                      <wps:spPr>
                        <a:xfrm>
                          <a:off x="1564640" y="193040"/>
                          <a:ext cx="5975350" cy="15557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a:extLst>
                          <a:ext uri="{C183D7F6-B498-43B3-948B-1728B52AA6E4}">
                            <adec:decorative xmlns:adec="http://schemas.microsoft.com/office/drawing/2017/decorative" val="1"/>
                          </a:ext>
                        </a:extLst>
                      </wps:cNvPr>
                      <wps:cNvSpPr/>
                      <wps:spPr>
                        <a:xfrm>
                          <a:off x="1564640" y="375920"/>
                          <a:ext cx="4769485" cy="15557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descr="tia@tea.texas.gov&#10;tiatexas.org">
                        <a:extLst>
                          <a:ext uri="{C183D7F6-B498-43B3-948B-1728B52AA6E4}">
                            <adec:decorative xmlns:adec="http://schemas.microsoft.com/office/drawing/2017/decorative" val="0"/>
                          </a:ext>
                        </a:extLst>
                      </wps:cNvPr>
                      <wps:cNvSpPr txBox="1"/>
                      <wps:spPr>
                        <a:xfrm>
                          <a:off x="7802880" y="152400"/>
                          <a:ext cx="1421130" cy="499110"/>
                        </a:xfrm>
                        <a:prstGeom prst="rect">
                          <a:avLst/>
                        </a:prstGeom>
                        <a:noFill/>
                        <a:ln w="6350">
                          <a:noFill/>
                        </a:ln>
                      </wps:spPr>
                      <wps:txbx>
                        <w:txbxContent>
                          <w:p w14:paraId="0E209803" w14:textId="7FABB592" w:rsidR="001B1CE1" w:rsidRPr="001B1CE1" w:rsidRDefault="001B1CE1" w:rsidP="001B1CE1">
                            <w:pPr>
                              <w:jc w:val="right"/>
                              <w:rPr>
                                <w:sz w:val="20"/>
                                <w:szCs w:val="20"/>
                              </w:rPr>
                            </w:pPr>
                            <w:r w:rsidRPr="00863385">
                              <w:rPr>
                                <w:sz w:val="20"/>
                                <w:szCs w:val="20"/>
                              </w:rPr>
                              <w:t>TIA@TEA.TEXAS.GOV</w:t>
                            </w:r>
                            <w:r w:rsidR="00863385">
                              <w:rPr>
                                <w:sz w:val="20"/>
                                <w:szCs w:val="20"/>
                              </w:rPr>
                              <w:br/>
                            </w:r>
                            <w:r w:rsidRPr="001B1CE1">
                              <w:rPr>
                                <w:sz w:val="20"/>
                                <w:szCs w:val="20"/>
                              </w:rPr>
                              <w:t>TIATEXAS.ORG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7D98BE9" id="Group 2" o:spid="_x0000_s1026" alt="&quot;&quot;" style="position:absolute;margin-left:-3.15pt;margin-top:-6.4pt;width:726.3pt;height:53.15pt;z-index:251658240;mso-position-horizontal-relative:margin" coordsize="92240,6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quot;&quot;" style="position:absolute;top:304;width:13982;height:6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">
                <v:imagedata r:id="rId2" o:title=""/>
              </v:shape>
              <v:rect id="Rectangle 5" o:spid="_x0000_s1028" alt="&quot;&quot;" style="position:absolute;left:15646;width:75654;height:1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" fillcolor="#00a69b [3204]" stroked="f" strokeweight="1pt"/>
              <v:rect id="Rectangle 6" o:spid="_x0000_s1029" alt="&quot;&quot;" style="position:absolute;left:15646;top:1930;width:59753;height:1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" fillcolor="#87c54a [3205]" stroked="f" strokeweight="1pt"/>
              <v:rect id="Rectangle 7" o:spid="_x0000_s1030" alt="&quot;&quot;" style="position:absolute;left:15646;top:3759;width:47695;height:1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" fillcolor="#f8cc2b [3206]" stroked="f" strokeweight="1pt"/>
              <v:shapetype id="_x0000_t202" coordsize="21600,21600" o:spt="202" path="m,l,21600r21600,l21600,xe">
                <v:stroke joinstyle="miter"/>
                <v:path gradientshapeok="t" o:connecttype="rect"/>
              </v:shapetype>
              <v:shape id="Text Box 9" o:spid="_x0000_s1031" type="#_x0000_t202" alt="tia@tea.texas.gov&#10;tiatexas.org" style="position:absolute;left:78028;top:1524;width:14212;height:4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0E209803" w14:textId="7FABB592" w:rsidR="001B1CE1" w:rsidRPr="001B1CE1" w:rsidRDefault="001B1CE1" w:rsidP="001B1CE1">
                      <w:pPr>
                        <w:jc w:val="right"/>
                        <w:rPr>
                          <w:sz w:val="20"/>
                          <w:szCs w:val="20"/>
                        </w:rPr>
                      </w:pPr>
                      <w:r w:rsidRPr="00863385">
                        <w:rPr>
                          <w:sz w:val="20"/>
                          <w:szCs w:val="20"/>
                        </w:rPr>
                        <w:t>TIA@TEA.TEXAS.GOV</w:t>
                      </w:r>
                      <w:r w:rsidR="00863385">
                        <w:rPr>
                          <w:sz w:val="20"/>
                          <w:szCs w:val="20"/>
                        </w:rPr>
                        <w:br/>
                      </w:r>
                      <w:r w:rsidRPr="001B1CE1">
                        <w:rPr>
                          <w:sz w:val="20"/>
                          <w:szCs w:val="20"/>
                        </w:rPr>
                        <w:t>TIATEXAS.ORG</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0EC7"/>
    <w:multiLevelType w:val="hybridMultilevel"/>
    <w:tmpl w:val="C94CFC10"/>
    <w:lvl w:ilvl="0" w:tplc="04090001">
      <w:start w:val="1"/>
      <w:numFmt w:val="bullet"/>
      <w:lvlText w:val=""/>
      <w:lvlJc w:val="left"/>
      <w:pPr>
        <w:ind w:left="1057" w:hanging="360"/>
      </w:pPr>
      <w:rPr>
        <w:rFonts w:ascii="Symbol" w:hAnsi="Symbol" w:hint="default"/>
      </w:r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1" w15:restartNumberingAfterBreak="0">
    <w:nsid w:val="0E337F94"/>
    <w:multiLevelType w:val="hybridMultilevel"/>
    <w:tmpl w:val="2F285FDE"/>
    <w:lvl w:ilvl="0" w:tplc="04090015">
      <w:start w:val="1"/>
      <w:numFmt w:val="upperLetter"/>
      <w:lvlText w:val="%1."/>
      <w:lvlJc w:val="left"/>
      <w:pPr>
        <w:ind w:left="697" w:hanging="360"/>
      </w:pPr>
      <w:rPr>
        <w:rFonts w:hint="default"/>
      </w:rPr>
    </w:lvl>
    <w:lvl w:ilvl="1" w:tplc="FFFFFFFF" w:tentative="1">
      <w:start w:val="1"/>
      <w:numFmt w:val="lowerLetter"/>
      <w:lvlText w:val="%2."/>
      <w:lvlJc w:val="left"/>
      <w:pPr>
        <w:ind w:left="1417" w:hanging="360"/>
      </w:pPr>
    </w:lvl>
    <w:lvl w:ilvl="2" w:tplc="FFFFFFFF" w:tentative="1">
      <w:start w:val="1"/>
      <w:numFmt w:val="lowerRoman"/>
      <w:lvlText w:val="%3."/>
      <w:lvlJc w:val="right"/>
      <w:pPr>
        <w:ind w:left="2137" w:hanging="180"/>
      </w:pPr>
    </w:lvl>
    <w:lvl w:ilvl="3" w:tplc="FFFFFFFF" w:tentative="1">
      <w:start w:val="1"/>
      <w:numFmt w:val="decimal"/>
      <w:lvlText w:val="%4."/>
      <w:lvlJc w:val="left"/>
      <w:pPr>
        <w:ind w:left="2857" w:hanging="360"/>
      </w:pPr>
    </w:lvl>
    <w:lvl w:ilvl="4" w:tplc="FFFFFFFF" w:tentative="1">
      <w:start w:val="1"/>
      <w:numFmt w:val="lowerLetter"/>
      <w:lvlText w:val="%5."/>
      <w:lvlJc w:val="left"/>
      <w:pPr>
        <w:ind w:left="3577" w:hanging="360"/>
      </w:pPr>
    </w:lvl>
    <w:lvl w:ilvl="5" w:tplc="FFFFFFFF" w:tentative="1">
      <w:start w:val="1"/>
      <w:numFmt w:val="lowerRoman"/>
      <w:lvlText w:val="%6."/>
      <w:lvlJc w:val="right"/>
      <w:pPr>
        <w:ind w:left="4297" w:hanging="180"/>
      </w:pPr>
    </w:lvl>
    <w:lvl w:ilvl="6" w:tplc="FFFFFFFF" w:tentative="1">
      <w:start w:val="1"/>
      <w:numFmt w:val="decimal"/>
      <w:lvlText w:val="%7."/>
      <w:lvlJc w:val="left"/>
      <w:pPr>
        <w:ind w:left="5017" w:hanging="360"/>
      </w:pPr>
    </w:lvl>
    <w:lvl w:ilvl="7" w:tplc="FFFFFFFF" w:tentative="1">
      <w:start w:val="1"/>
      <w:numFmt w:val="lowerLetter"/>
      <w:lvlText w:val="%8."/>
      <w:lvlJc w:val="left"/>
      <w:pPr>
        <w:ind w:left="5737" w:hanging="360"/>
      </w:pPr>
    </w:lvl>
    <w:lvl w:ilvl="8" w:tplc="FFFFFFFF" w:tentative="1">
      <w:start w:val="1"/>
      <w:numFmt w:val="lowerRoman"/>
      <w:lvlText w:val="%9."/>
      <w:lvlJc w:val="right"/>
      <w:pPr>
        <w:ind w:left="6457" w:hanging="180"/>
      </w:pPr>
    </w:lvl>
  </w:abstractNum>
  <w:abstractNum w:abstractNumId="2" w15:restartNumberingAfterBreak="0">
    <w:nsid w:val="1F1C1CBD"/>
    <w:multiLevelType w:val="hybridMultilevel"/>
    <w:tmpl w:val="4D984470"/>
    <w:lvl w:ilvl="0" w:tplc="04090001">
      <w:start w:val="1"/>
      <w:numFmt w:val="bullet"/>
      <w:lvlText w:val=""/>
      <w:lvlJc w:val="left"/>
      <w:pPr>
        <w:ind w:left="697" w:hanging="360"/>
      </w:pPr>
      <w:rPr>
        <w:rFonts w:ascii="Symbol" w:hAnsi="Symbol" w:hint="default"/>
      </w:rPr>
    </w:lvl>
    <w:lvl w:ilvl="1" w:tplc="FFFFFFFF" w:tentative="1">
      <w:start w:val="1"/>
      <w:numFmt w:val="lowerLetter"/>
      <w:lvlText w:val="%2."/>
      <w:lvlJc w:val="left"/>
      <w:pPr>
        <w:ind w:left="1417" w:hanging="360"/>
      </w:pPr>
    </w:lvl>
    <w:lvl w:ilvl="2" w:tplc="FFFFFFFF" w:tentative="1">
      <w:start w:val="1"/>
      <w:numFmt w:val="lowerRoman"/>
      <w:lvlText w:val="%3."/>
      <w:lvlJc w:val="right"/>
      <w:pPr>
        <w:ind w:left="2137" w:hanging="180"/>
      </w:pPr>
    </w:lvl>
    <w:lvl w:ilvl="3" w:tplc="FFFFFFFF" w:tentative="1">
      <w:start w:val="1"/>
      <w:numFmt w:val="decimal"/>
      <w:lvlText w:val="%4."/>
      <w:lvlJc w:val="left"/>
      <w:pPr>
        <w:ind w:left="2857" w:hanging="360"/>
      </w:pPr>
    </w:lvl>
    <w:lvl w:ilvl="4" w:tplc="FFFFFFFF" w:tentative="1">
      <w:start w:val="1"/>
      <w:numFmt w:val="lowerLetter"/>
      <w:lvlText w:val="%5."/>
      <w:lvlJc w:val="left"/>
      <w:pPr>
        <w:ind w:left="3577" w:hanging="360"/>
      </w:pPr>
    </w:lvl>
    <w:lvl w:ilvl="5" w:tplc="FFFFFFFF" w:tentative="1">
      <w:start w:val="1"/>
      <w:numFmt w:val="lowerRoman"/>
      <w:lvlText w:val="%6."/>
      <w:lvlJc w:val="right"/>
      <w:pPr>
        <w:ind w:left="4297" w:hanging="180"/>
      </w:pPr>
    </w:lvl>
    <w:lvl w:ilvl="6" w:tplc="FFFFFFFF" w:tentative="1">
      <w:start w:val="1"/>
      <w:numFmt w:val="decimal"/>
      <w:lvlText w:val="%7."/>
      <w:lvlJc w:val="left"/>
      <w:pPr>
        <w:ind w:left="5017" w:hanging="360"/>
      </w:pPr>
    </w:lvl>
    <w:lvl w:ilvl="7" w:tplc="FFFFFFFF" w:tentative="1">
      <w:start w:val="1"/>
      <w:numFmt w:val="lowerLetter"/>
      <w:lvlText w:val="%8."/>
      <w:lvlJc w:val="left"/>
      <w:pPr>
        <w:ind w:left="5737" w:hanging="360"/>
      </w:pPr>
    </w:lvl>
    <w:lvl w:ilvl="8" w:tplc="FFFFFFFF" w:tentative="1">
      <w:start w:val="1"/>
      <w:numFmt w:val="lowerRoman"/>
      <w:lvlText w:val="%9."/>
      <w:lvlJc w:val="right"/>
      <w:pPr>
        <w:ind w:left="6457" w:hanging="180"/>
      </w:pPr>
    </w:lvl>
  </w:abstractNum>
  <w:abstractNum w:abstractNumId="3" w15:restartNumberingAfterBreak="0">
    <w:nsid w:val="206275DE"/>
    <w:multiLevelType w:val="hybridMultilevel"/>
    <w:tmpl w:val="8CFE5CD2"/>
    <w:lvl w:ilvl="0" w:tplc="04090001">
      <w:start w:val="1"/>
      <w:numFmt w:val="bullet"/>
      <w:lvlText w:val=""/>
      <w:lvlJc w:val="left"/>
      <w:pPr>
        <w:ind w:left="1057" w:hanging="360"/>
      </w:pPr>
      <w:rPr>
        <w:rFonts w:ascii="Symbol" w:hAnsi="Symbol" w:hint="default"/>
      </w:r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4" w15:restartNumberingAfterBreak="0">
    <w:nsid w:val="36366203"/>
    <w:multiLevelType w:val="hybridMultilevel"/>
    <w:tmpl w:val="F2E03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AB6216"/>
    <w:multiLevelType w:val="hybridMultilevel"/>
    <w:tmpl w:val="3E02646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FD2154"/>
    <w:multiLevelType w:val="hybridMultilevel"/>
    <w:tmpl w:val="65CEF0BA"/>
    <w:lvl w:ilvl="0" w:tplc="04090001">
      <w:start w:val="1"/>
      <w:numFmt w:val="bullet"/>
      <w:lvlText w:val=""/>
      <w:lvlJc w:val="left"/>
      <w:pPr>
        <w:ind w:left="697" w:hanging="360"/>
      </w:pPr>
      <w:rPr>
        <w:rFonts w:ascii="Symbol" w:hAnsi="Symbol" w:hint="default"/>
      </w:rPr>
    </w:lvl>
    <w:lvl w:ilvl="1" w:tplc="FFFFFFFF" w:tentative="1">
      <w:start w:val="1"/>
      <w:numFmt w:val="lowerLetter"/>
      <w:lvlText w:val="%2."/>
      <w:lvlJc w:val="left"/>
      <w:pPr>
        <w:ind w:left="1417" w:hanging="360"/>
      </w:pPr>
    </w:lvl>
    <w:lvl w:ilvl="2" w:tplc="FFFFFFFF" w:tentative="1">
      <w:start w:val="1"/>
      <w:numFmt w:val="lowerRoman"/>
      <w:lvlText w:val="%3."/>
      <w:lvlJc w:val="right"/>
      <w:pPr>
        <w:ind w:left="2137" w:hanging="180"/>
      </w:pPr>
    </w:lvl>
    <w:lvl w:ilvl="3" w:tplc="FFFFFFFF" w:tentative="1">
      <w:start w:val="1"/>
      <w:numFmt w:val="decimal"/>
      <w:lvlText w:val="%4."/>
      <w:lvlJc w:val="left"/>
      <w:pPr>
        <w:ind w:left="2857" w:hanging="360"/>
      </w:pPr>
    </w:lvl>
    <w:lvl w:ilvl="4" w:tplc="FFFFFFFF" w:tentative="1">
      <w:start w:val="1"/>
      <w:numFmt w:val="lowerLetter"/>
      <w:lvlText w:val="%5."/>
      <w:lvlJc w:val="left"/>
      <w:pPr>
        <w:ind w:left="3577" w:hanging="360"/>
      </w:pPr>
    </w:lvl>
    <w:lvl w:ilvl="5" w:tplc="FFFFFFFF" w:tentative="1">
      <w:start w:val="1"/>
      <w:numFmt w:val="lowerRoman"/>
      <w:lvlText w:val="%6."/>
      <w:lvlJc w:val="right"/>
      <w:pPr>
        <w:ind w:left="4297" w:hanging="180"/>
      </w:pPr>
    </w:lvl>
    <w:lvl w:ilvl="6" w:tplc="FFFFFFFF" w:tentative="1">
      <w:start w:val="1"/>
      <w:numFmt w:val="decimal"/>
      <w:lvlText w:val="%7."/>
      <w:lvlJc w:val="left"/>
      <w:pPr>
        <w:ind w:left="5017" w:hanging="360"/>
      </w:pPr>
    </w:lvl>
    <w:lvl w:ilvl="7" w:tplc="FFFFFFFF" w:tentative="1">
      <w:start w:val="1"/>
      <w:numFmt w:val="lowerLetter"/>
      <w:lvlText w:val="%8."/>
      <w:lvlJc w:val="left"/>
      <w:pPr>
        <w:ind w:left="5737" w:hanging="360"/>
      </w:pPr>
    </w:lvl>
    <w:lvl w:ilvl="8" w:tplc="FFFFFFFF" w:tentative="1">
      <w:start w:val="1"/>
      <w:numFmt w:val="lowerRoman"/>
      <w:lvlText w:val="%9."/>
      <w:lvlJc w:val="right"/>
      <w:pPr>
        <w:ind w:left="6457" w:hanging="180"/>
      </w:pPr>
    </w:lvl>
  </w:abstractNum>
  <w:abstractNum w:abstractNumId="7" w15:restartNumberingAfterBreak="0">
    <w:nsid w:val="3BFE3B92"/>
    <w:multiLevelType w:val="hybridMultilevel"/>
    <w:tmpl w:val="39780792"/>
    <w:lvl w:ilvl="0" w:tplc="2EA0FEA8">
      <w:start w:val="1"/>
      <w:numFmt w:val="upperLetter"/>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8" w15:restartNumberingAfterBreak="0">
    <w:nsid w:val="3CCC29A2"/>
    <w:multiLevelType w:val="hybridMultilevel"/>
    <w:tmpl w:val="E854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1E295D"/>
    <w:multiLevelType w:val="hybridMultilevel"/>
    <w:tmpl w:val="1E78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141E1"/>
    <w:multiLevelType w:val="hybridMultilevel"/>
    <w:tmpl w:val="0A3C1708"/>
    <w:lvl w:ilvl="0" w:tplc="A5CCF54C">
      <w:start w:val="1"/>
      <w:numFmt w:val="upperLetter"/>
      <w:lvlText w:val="%1."/>
      <w:lvlJc w:val="left"/>
      <w:pPr>
        <w:ind w:left="1057" w:hanging="360"/>
      </w:pPr>
      <w:rPr>
        <w:rFonts w:cstheme="minorHAnsi"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1" w15:restartNumberingAfterBreak="0">
    <w:nsid w:val="564D22EF"/>
    <w:multiLevelType w:val="hybridMultilevel"/>
    <w:tmpl w:val="F3A6BBE8"/>
    <w:lvl w:ilvl="0" w:tplc="56A2F358">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85391F"/>
    <w:multiLevelType w:val="hybridMultilevel"/>
    <w:tmpl w:val="2D7E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BD12E0"/>
    <w:multiLevelType w:val="hybridMultilevel"/>
    <w:tmpl w:val="0686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874054"/>
    <w:multiLevelType w:val="hybridMultilevel"/>
    <w:tmpl w:val="7908C21A"/>
    <w:lvl w:ilvl="0" w:tplc="04090001">
      <w:start w:val="1"/>
      <w:numFmt w:val="bullet"/>
      <w:lvlText w:val=""/>
      <w:lvlJc w:val="left"/>
      <w:pPr>
        <w:ind w:left="1057" w:hanging="360"/>
      </w:pPr>
      <w:rPr>
        <w:rFonts w:ascii="Symbol" w:hAnsi="Symbol" w:hint="default"/>
      </w:r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15" w15:restartNumberingAfterBreak="0">
    <w:nsid w:val="796A179C"/>
    <w:multiLevelType w:val="hybridMultilevel"/>
    <w:tmpl w:val="28BC408A"/>
    <w:lvl w:ilvl="0" w:tplc="04090001">
      <w:start w:val="1"/>
      <w:numFmt w:val="bullet"/>
      <w:lvlText w:val=""/>
      <w:lvlJc w:val="left"/>
      <w:pPr>
        <w:ind w:left="1057" w:hanging="360"/>
      </w:pPr>
      <w:rPr>
        <w:rFonts w:ascii="Symbol" w:hAnsi="Symbol" w:hint="default"/>
      </w:r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16" w15:restartNumberingAfterBreak="0">
    <w:nsid w:val="7D3F1E1F"/>
    <w:multiLevelType w:val="hybridMultilevel"/>
    <w:tmpl w:val="645C8D58"/>
    <w:lvl w:ilvl="0" w:tplc="04090001">
      <w:start w:val="1"/>
      <w:numFmt w:val="bullet"/>
      <w:lvlText w:val=""/>
      <w:lvlJc w:val="left"/>
      <w:pPr>
        <w:ind w:left="1057" w:hanging="360"/>
      </w:pPr>
      <w:rPr>
        <w:rFonts w:ascii="Symbol" w:hAnsi="Symbol" w:hint="default"/>
      </w:r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num w:numId="1" w16cid:durableId="1875801228">
    <w:abstractNumId w:val="4"/>
  </w:num>
  <w:num w:numId="2" w16cid:durableId="1397317730">
    <w:abstractNumId w:val="13"/>
  </w:num>
  <w:num w:numId="3" w16cid:durableId="2025403099">
    <w:abstractNumId w:val="8"/>
  </w:num>
  <w:num w:numId="4" w16cid:durableId="1620647921">
    <w:abstractNumId w:val="11"/>
  </w:num>
  <w:num w:numId="5" w16cid:durableId="1478566468">
    <w:abstractNumId w:val="12"/>
  </w:num>
  <w:num w:numId="6" w16cid:durableId="576093970">
    <w:abstractNumId w:val="5"/>
  </w:num>
  <w:num w:numId="7" w16cid:durableId="1123574852">
    <w:abstractNumId w:val="9"/>
  </w:num>
  <w:num w:numId="8" w16cid:durableId="325136130">
    <w:abstractNumId w:val="1"/>
  </w:num>
  <w:num w:numId="9" w16cid:durableId="1129667350">
    <w:abstractNumId w:val="2"/>
  </w:num>
  <w:num w:numId="10" w16cid:durableId="1218666356">
    <w:abstractNumId w:val="6"/>
  </w:num>
  <w:num w:numId="11" w16cid:durableId="255789078">
    <w:abstractNumId w:val="10"/>
  </w:num>
  <w:num w:numId="12" w16cid:durableId="436798346">
    <w:abstractNumId w:val="0"/>
  </w:num>
  <w:num w:numId="13" w16cid:durableId="295532139">
    <w:abstractNumId w:val="14"/>
  </w:num>
  <w:num w:numId="14" w16cid:durableId="1281960055">
    <w:abstractNumId w:val="7"/>
  </w:num>
  <w:num w:numId="15" w16cid:durableId="1010521311">
    <w:abstractNumId w:val="16"/>
  </w:num>
  <w:num w:numId="16" w16cid:durableId="1814180090">
    <w:abstractNumId w:val="15"/>
  </w:num>
  <w:num w:numId="17" w16cid:durableId="198707181">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0E"/>
    <w:rsid w:val="00002CB9"/>
    <w:rsid w:val="00013EFE"/>
    <w:rsid w:val="0002379E"/>
    <w:rsid w:val="000256D3"/>
    <w:rsid w:val="00027771"/>
    <w:rsid w:val="00027909"/>
    <w:rsid w:val="000417FC"/>
    <w:rsid w:val="00046718"/>
    <w:rsid w:val="00047981"/>
    <w:rsid w:val="000511E1"/>
    <w:rsid w:val="00055696"/>
    <w:rsid w:val="00056C62"/>
    <w:rsid w:val="0005784C"/>
    <w:rsid w:val="00061366"/>
    <w:rsid w:val="00062D5B"/>
    <w:rsid w:val="00074CA1"/>
    <w:rsid w:val="000848ED"/>
    <w:rsid w:val="00092BD3"/>
    <w:rsid w:val="000A32C5"/>
    <w:rsid w:val="000B5BE1"/>
    <w:rsid w:val="000D1A3F"/>
    <w:rsid w:val="000D78E7"/>
    <w:rsid w:val="001033D5"/>
    <w:rsid w:val="001101CC"/>
    <w:rsid w:val="0012010E"/>
    <w:rsid w:val="00121B76"/>
    <w:rsid w:val="0013452C"/>
    <w:rsid w:val="001518B7"/>
    <w:rsid w:val="00153D37"/>
    <w:rsid w:val="00155708"/>
    <w:rsid w:val="00155B27"/>
    <w:rsid w:val="00166E30"/>
    <w:rsid w:val="00166EDE"/>
    <w:rsid w:val="001707CD"/>
    <w:rsid w:val="001768E6"/>
    <w:rsid w:val="00195B39"/>
    <w:rsid w:val="001A372D"/>
    <w:rsid w:val="001A74D8"/>
    <w:rsid w:val="001B1CE1"/>
    <w:rsid w:val="001B376F"/>
    <w:rsid w:val="001B3CD5"/>
    <w:rsid w:val="001D5938"/>
    <w:rsid w:val="001D734C"/>
    <w:rsid w:val="001D74AC"/>
    <w:rsid w:val="001F0CB1"/>
    <w:rsid w:val="00202F3B"/>
    <w:rsid w:val="00212E67"/>
    <w:rsid w:val="0024260C"/>
    <w:rsid w:val="00243B4A"/>
    <w:rsid w:val="002463F2"/>
    <w:rsid w:val="00252DBF"/>
    <w:rsid w:val="002550E4"/>
    <w:rsid w:val="002622B9"/>
    <w:rsid w:val="0027056E"/>
    <w:rsid w:val="002764A4"/>
    <w:rsid w:val="002925F0"/>
    <w:rsid w:val="00293A69"/>
    <w:rsid w:val="0029483A"/>
    <w:rsid w:val="00296F9E"/>
    <w:rsid w:val="002C701D"/>
    <w:rsid w:val="002D190A"/>
    <w:rsid w:val="002E13BF"/>
    <w:rsid w:val="002F0291"/>
    <w:rsid w:val="00310563"/>
    <w:rsid w:val="00311AD4"/>
    <w:rsid w:val="00311CD7"/>
    <w:rsid w:val="003160CC"/>
    <w:rsid w:val="00326609"/>
    <w:rsid w:val="00334D67"/>
    <w:rsid w:val="00342630"/>
    <w:rsid w:val="00357172"/>
    <w:rsid w:val="00371E14"/>
    <w:rsid w:val="0038220D"/>
    <w:rsid w:val="003925F1"/>
    <w:rsid w:val="00392647"/>
    <w:rsid w:val="00394AF4"/>
    <w:rsid w:val="003955F9"/>
    <w:rsid w:val="003A0354"/>
    <w:rsid w:val="003A2CC5"/>
    <w:rsid w:val="003A2F54"/>
    <w:rsid w:val="003A5288"/>
    <w:rsid w:val="003A6CEA"/>
    <w:rsid w:val="003A7CC1"/>
    <w:rsid w:val="003C5508"/>
    <w:rsid w:val="003C6423"/>
    <w:rsid w:val="003D3B42"/>
    <w:rsid w:val="003D458E"/>
    <w:rsid w:val="003E34EF"/>
    <w:rsid w:val="003F18B2"/>
    <w:rsid w:val="003F4AB3"/>
    <w:rsid w:val="004010E7"/>
    <w:rsid w:val="00402BE3"/>
    <w:rsid w:val="00406FF3"/>
    <w:rsid w:val="00411C6A"/>
    <w:rsid w:val="004130CF"/>
    <w:rsid w:val="00420E72"/>
    <w:rsid w:val="00421319"/>
    <w:rsid w:val="00422CEB"/>
    <w:rsid w:val="0048154D"/>
    <w:rsid w:val="00482F5E"/>
    <w:rsid w:val="00482FD8"/>
    <w:rsid w:val="00487B78"/>
    <w:rsid w:val="004933A5"/>
    <w:rsid w:val="00496C2F"/>
    <w:rsid w:val="00522A8B"/>
    <w:rsid w:val="00522E5E"/>
    <w:rsid w:val="00523396"/>
    <w:rsid w:val="00537138"/>
    <w:rsid w:val="00537DBD"/>
    <w:rsid w:val="00545D1C"/>
    <w:rsid w:val="00555CA1"/>
    <w:rsid w:val="00555D10"/>
    <w:rsid w:val="00561961"/>
    <w:rsid w:val="00566EAE"/>
    <w:rsid w:val="005679C4"/>
    <w:rsid w:val="00577D83"/>
    <w:rsid w:val="0059257A"/>
    <w:rsid w:val="00597912"/>
    <w:rsid w:val="005A659D"/>
    <w:rsid w:val="005B34DD"/>
    <w:rsid w:val="005F18DA"/>
    <w:rsid w:val="00601466"/>
    <w:rsid w:val="006075C2"/>
    <w:rsid w:val="006079BE"/>
    <w:rsid w:val="00614820"/>
    <w:rsid w:val="0061734C"/>
    <w:rsid w:val="00624A8A"/>
    <w:rsid w:val="006261EA"/>
    <w:rsid w:val="00635401"/>
    <w:rsid w:val="006373A0"/>
    <w:rsid w:val="006418FF"/>
    <w:rsid w:val="006436A8"/>
    <w:rsid w:val="00647AA4"/>
    <w:rsid w:val="00670728"/>
    <w:rsid w:val="006719FB"/>
    <w:rsid w:val="00686AF7"/>
    <w:rsid w:val="00691311"/>
    <w:rsid w:val="00695777"/>
    <w:rsid w:val="00695C92"/>
    <w:rsid w:val="006961C1"/>
    <w:rsid w:val="006C49C7"/>
    <w:rsid w:val="006C506F"/>
    <w:rsid w:val="006D1368"/>
    <w:rsid w:val="006D1D2C"/>
    <w:rsid w:val="006E4016"/>
    <w:rsid w:val="006F0B37"/>
    <w:rsid w:val="0070110A"/>
    <w:rsid w:val="0070137E"/>
    <w:rsid w:val="00712914"/>
    <w:rsid w:val="00733817"/>
    <w:rsid w:val="007356EE"/>
    <w:rsid w:val="00747319"/>
    <w:rsid w:val="007526B7"/>
    <w:rsid w:val="00755508"/>
    <w:rsid w:val="007676C3"/>
    <w:rsid w:val="007729E6"/>
    <w:rsid w:val="0078234C"/>
    <w:rsid w:val="00782650"/>
    <w:rsid w:val="0078330F"/>
    <w:rsid w:val="00785D50"/>
    <w:rsid w:val="00786D6D"/>
    <w:rsid w:val="007905F1"/>
    <w:rsid w:val="007A173D"/>
    <w:rsid w:val="007D2B82"/>
    <w:rsid w:val="007D39FF"/>
    <w:rsid w:val="007E5A69"/>
    <w:rsid w:val="007F4380"/>
    <w:rsid w:val="007F6B40"/>
    <w:rsid w:val="007F6CE7"/>
    <w:rsid w:val="00802099"/>
    <w:rsid w:val="00806A67"/>
    <w:rsid w:val="00815712"/>
    <w:rsid w:val="0082315D"/>
    <w:rsid w:val="00825B17"/>
    <w:rsid w:val="008273FD"/>
    <w:rsid w:val="00836E3D"/>
    <w:rsid w:val="0084289F"/>
    <w:rsid w:val="008476FD"/>
    <w:rsid w:val="008511E9"/>
    <w:rsid w:val="00853506"/>
    <w:rsid w:val="008626DA"/>
    <w:rsid w:val="00863385"/>
    <w:rsid w:val="0086718D"/>
    <w:rsid w:val="00874507"/>
    <w:rsid w:val="00884CEA"/>
    <w:rsid w:val="008868E3"/>
    <w:rsid w:val="008955D6"/>
    <w:rsid w:val="00896018"/>
    <w:rsid w:val="00897CDA"/>
    <w:rsid w:val="008A33CA"/>
    <w:rsid w:val="008B41E2"/>
    <w:rsid w:val="008C33FB"/>
    <w:rsid w:val="008D0310"/>
    <w:rsid w:val="008E419C"/>
    <w:rsid w:val="008F16A8"/>
    <w:rsid w:val="008F1FD4"/>
    <w:rsid w:val="008F3005"/>
    <w:rsid w:val="00915561"/>
    <w:rsid w:val="00917DFC"/>
    <w:rsid w:val="00973DCE"/>
    <w:rsid w:val="009A1358"/>
    <w:rsid w:val="009A34ED"/>
    <w:rsid w:val="009B6598"/>
    <w:rsid w:val="009C6CFE"/>
    <w:rsid w:val="009D5D79"/>
    <w:rsid w:val="009E2927"/>
    <w:rsid w:val="009F132E"/>
    <w:rsid w:val="00A210C1"/>
    <w:rsid w:val="00A22216"/>
    <w:rsid w:val="00A32D3D"/>
    <w:rsid w:val="00A51BC6"/>
    <w:rsid w:val="00A53EC8"/>
    <w:rsid w:val="00A56CFE"/>
    <w:rsid w:val="00A643AA"/>
    <w:rsid w:val="00A77C65"/>
    <w:rsid w:val="00A91E3F"/>
    <w:rsid w:val="00A93579"/>
    <w:rsid w:val="00A95538"/>
    <w:rsid w:val="00AA61AE"/>
    <w:rsid w:val="00AC2976"/>
    <w:rsid w:val="00AC4CC9"/>
    <w:rsid w:val="00AD648D"/>
    <w:rsid w:val="00AD70C1"/>
    <w:rsid w:val="00B01E53"/>
    <w:rsid w:val="00B046EF"/>
    <w:rsid w:val="00B11EF6"/>
    <w:rsid w:val="00B14226"/>
    <w:rsid w:val="00B22237"/>
    <w:rsid w:val="00B2460A"/>
    <w:rsid w:val="00B263ED"/>
    <w:rsid w:val="00B42C4F"/>
    <w:rsid w:val="00B53B67"/>
    <w:rsid w:val="00B660E6"/>
    <w:rsid w:val="00B716D4"/>
    <w:rsid w:val="00B811F0"/>
    <w:rsid w:val="00B9507C"/>
    <w:rsid w:val="00BA467A"/>
    <w:rsid w:val="00BA4FCC"/>
    <w:rsid w:val="00BC0FF4"/>
    <w:rsid w:val="00BD23A1"/>
    <w:rsid w:val="00BD5454"/>
    <w:rsid w:val="00BE275D"/>
    <w:rsid w:val="00BF3F07"/>
    <w:rsid w:val="00C0010E"/>
    <w:rsid w:val="00C04D66"/>
    <w:rsid w:val="00C36512"/>
    <w:rsid w:val="00C42317"/>
    <w:rsid w:val="00C823C0"/>
    <w:rsid w:val="00C91DB7"/>
    <w:rsid w:val="00CB0796"/>
    <w:rsid w:val="00CC6D24"/>
    <w:rsid w:val="00CD7A58"/>
    <w:rsid w:val="00CE1E3F"/>
    <w:rsid w:val="00CE68AC"/>
    <w:rsid w:val="00CF0CC2"/>
    <w:rsid w:val="00D00F11"/>
    <w:rsid w:val="00D049E5"/>
    <w:rsid w:val="00D12896"/>
    <w:rsid w:val="00D14742"/>
    <w:rsid w:val="00D20611"/>
    <w:rsid w:val="00D56748"/>
    <w:rsid w:val="00D65A00"/>
    <w:rsid w:val="00D73691"/>
    <w:rsid w:val="00D75BB3"/>
    <w:rsid w:val="00D861EF"/>
    <w:rsid w:val="00D92D62"/>
    <w:rsid w:val="00D94E99"/>
    <w:rsid w:val="00DA15EA"/>
    <w:rsid w:val="00DC7A0C"/>
    <w:rsid w:val="00DD26DB"/>
    <w:rsid w:val="00E01113"/>
    <w:rsid w:val="00E0133C"/>
    <w:rsid w:val="00E1635F"/>
    <w:rsid w:val="00E21350"/>
    <w:rsid w:val="00E23225"/>
    <w:rsid w:val="00E3353C"/>
    <w:rsid w:val="00E36B29"/>
    <w:rsid w:val="00E42862"/>
    <w:rsid w:val="00E63379"/>
    <w:rsid w:val="00E64214"/>
    <w:rsid w:val="00E67690"/>
    <w:rsid w:val="00E74C88"/>
    <w:rsid w:val="00E84AA0"/>
    <w:rsid w:val="00E96D5C"/>
    <w:rsid w:val="00EA2530"/>
    <w:rsid w:val="00EB2D92"/>
    <w:rsid w:val="00EB3DD2"/>
    <w:rsid w:val="00EB68A7"/>
    <w:rsid w:val="00EC1E8F"/>
    <w:rsid w:val="00EC7AAE"/>
    <w:rsid w:val="00EF54FB"/>
    <w:rsid w:val="00EF624E"/>
    <w:rsid w:val="00F0277A"/>
    <w:rsid w:val="00F03653"/>
    <w:rsid w:val="00F059DC"/>
    <w:rsid w:val="00F12F9D"/>
    <w:rsid w:val="00F326B7"/>
    <w:rsid w:val="00F4429D"/>
    <w:rsid w:val="00F65990"/>
    <w:rsid w:val="00F73071"/>
    <w:rsid w:val="00F83ACC"/>
    <w:rsid w:val="00F86913"/>
    <w:rsid w:val="00F904E1"/>
    <w:rsid w:val="00F969D3"/>
    <w:rsid w:val="00FD37F9"/>
    <w:rsid w:val="00FD6D6A"/>
    <w:rsid w:val="00FE2C22"/>
    <w:rsid w:val="00FE2F8F"/>
    <w:rsid w:val="00FE3C84"/>
    <w:rsid w:val="01B60DC6"/>
    <w:rsid w:val="0727240E"/>
    <w:rsid w:val="14631980"/>
    <w:rsid w:val="1CB72F28"/>
    <w:rsid w:val="1EC96BD3"/>
    <w:rsid w:val="235410A9"/>
    <w:rsid w:val="23EEE9A0"/>
    <w:rsid w:val="2717393A"/>
    <w:rsid w:val="310DC46C"/>
    <w:rsid w:val="3CDB68BD"/>
    <w:rsid w:val="412F92DA"/>
    <w:rsid w:val="44BF86DA"/>
    <w:rsid w:val="497E114C"/>
    <w:rsid w:val="5A529BDF"/>
    <w:rsid w:val="5C24CAB2"/>
    <w:rsid w:val="62072EF4"/>
    <w:rsid w:val="626B3E47"/>
    <w:rsid w:val="6F594194"/>
    <w:rsid w:val="73260DA9"/>
    <w:rsid w:val="778E1620"/>
    <w:rsid w:val="795E4763"/>
    <w:rsid w:val="7C46CA5E"/>
    <w:rsid w:val="7D6E72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5287A"/>
  <w15:chartTrackingRefBased/>
  <w15:docId w15:val="{67B89E30-0837-4DD5-97E4-E04351AE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10E"/>
  </w:style>
  <w:style w:type="paragraph" w:styleId="Heading1">
    <w:name w:val="heading 1"/>
    <w:basedOn w:val="Normal"/>
    <w:next w:val="Normal"/>
    <w:link w:val="Heading1Char"/>
    <w:uiPriority w:val="9"/>
    <w:qFormat/>
    <w:rsid w:val="005F18DA"/>
    <w:pPr>
      <w:keepNext/>
      <w:keepLines/>
      <w:pBdr>
        <w:bottom w:val="single" w:sz="12" w:space="1" w:color="F16038" w:themeColor="accent4"/>
      </w:pBdr>
      <w:spacing w:before="240" w:after="120"/>
      <w:outlineLvl w:val="0"/>
    </w:pPr>
    <w:rPr>
      <w:rFonts w:asciiTheme="majorHAnsi" w:eastAsiaTheme="majorEastAsia" w:hAnsiTheme="majorHAnsi" w:cstheme="majorBidi"/>
      <w:caps/>
      <w:sz w:val="32"/>
      <w:szCs w:val="32"/>
    </w:rPr>
  </w:style>
  <w:style w:type="paragraph" w:styleId="Heading2">
    <w:name w:val="heading 2"/>
    <w:basedOn w:val="Normal"/>
    <w:next w:val="Normal"/>
    <w:link w:val="Heading2Char"/>
    <w:uiPriority w:val="9"/>
    <w:unhideWhenUsed/>
    <w:qFormat/>
    <w:rsid w:val="005F18DA"/>
    <w:pPr>
      <w:spacing w:before="360" w:after="0"/>
      <w:outlineLvl w:val="1"/>
    </w:pPr>
    <w:rPr>
      <w:b/>
      <w:color w:val="CF380E" w:themeColor="accent4" w:themeShade="BF"/>
      <w:sz w:val="28"/>
      <w:szCs w:val="32"/>
    </w:rPr>
  </w:style>
  <w:style w:type="paragraph" w:styleId="Heading3">
    <w:name w:val="heading 3"/>
    <w:basedOn w:val="Normal"/>
    <w:next w:val="Normal"/>
    <w:link w:val="Heading3Char"/>
    <w:uiPriority w:val="9"/>
    <w:unhideWhenUsed/>
    <w:qFormat/>
    <w:rsid w:val="005F18DA"/>
    <w:pPr>
      <w:spacing w:before="240" w:after="0"/>
      <w:outlineLvl w:val="2"/>
    </w:pPr>
    <w:rPr>
      <w:b/>
      <w:bCs/>
      <w:color w:val="000000" w:themeColor="text1"/>
      <w:sz w:val="24"/>
      <w:szCs w:val="28"/>
    </w:rPr>
  </w:style>
  <w:style w:type="paragraph" w:styleId="Heading4">
    <w:name w:val="heading 4"/>
    <w:basedOn w:val="Normal"/>
    <w:next w:val="Normal"/>
    <w:link w:val="Heading4Char"/>
    <w:uiPriority w:val="9"/>
    <w:unhideWhenUsed/>
    <w:qFormat/>
    <w:rsid w:val="00884CEA"/>
    <w:pPr>
      <w:spacing w:before="40" w:after="0"/>
      <w:outlineLvl w:val="3"/>
    </w:pPr>
    <w:rPr>
      <w:rFonts w:asciiTheme="majorHAnsi" w:hAnsiTheme="majorHAnsi"/>
      <w:caps/>
      <w:szCs w:val="24"/>
    </w:rPr>
  </w:style>
  <w:style w:type="paragraph" w:styleId="Heading5">
    <w:name w:val="heading 5"/>
    <w:basedOn w:val="Normal"/>
    <w:next w:val="Normal"/>
    <w:link w:val="Heading5Char"/>
    <w:uiPriority w:val="9"/>
    <w:unhideWhenUsed/>
    <w:qFormat/>
    <w:rsid w:val="00884CEA"/>
    <w:pPr>
      <w:spacing w:before="40" w:after="0"/>
      <w:outlineLvl w:val="4"/>
    </w:pPr>
    <w:rPr>
      <w:rFonts w:asciiTheme="majorHAnsi" w:hAnsiTheme="majorHAnsi"/>
      <w:i/>
      <w:caps/>
    </w:rPr>
  </w:style>
  <w:style w:type="paragraph" w:styleId="Heading6">
    <w:name w:val="heading 6"/>
    <w:basedOn w:val="Normal"/>
    <w:next w:val="Normal"/>
    <w:link w:val="Heading6Char"/>
    <w:uiPriority w:val="9"/>
    <w:unhideWhenUsed/>
    <w:rsid w:val="00884CEA"/>
    <w:pPr>
      <w:keepNext/>
      <w:keepLines/>
      <w:spacing w:before="40" w:after="0"/>
      <w:outlineLvl w:val="5"/>
    </w:pPr>
    <w:rPr>
      <w:rFonts w:asciiTheme="majorHAnsi" w:eastAsiaTheme="majorEastAsia" w:hAnsiTheme="majorHAnsi" w:cstheme="majorBidi"/>
      <w:sz w:val="20"/>
      <w:u w:val="single"/>
    </w:rPr>
  </w:style>
  <w:style w:type="paragraph" w:styleId="Heading7">
    <w:name w:val="heading 7"/>
    <w:basedOn w:val="Normal"/>
    <w:next w:val="Normal"/>
    <w:link w:val="Heading7Char"/>
    <w:uiPriority w:val="9"/>
    <w:semiHidden/>
    <w:unhideWhenUsed/>
    <w:qFormat/>
    <w:rsid w:val="00884CEA"/>
    <w:pPr>
      <w:keepNext/>
      <w:keepLines/>
      <w:spacing w:before="40" w:after="0"/>
      <w:outlineLvl w:val="6"/>
    </w:pPr>
    <w:rPr>
      <w:rFonts w:asciiTheme="majorHAnsi" w:eastAsiaTheme="majorEastAsia" w:hAnsiTheme="majorHAnsi" w:cstheme="majorBidi"/>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0E"/>
  </w:style>
  <w:style w:type="paragraph" w:styleId="Footer">
    <w:name w:val="footer"/>
    <w:basedOn w:val="Normal"/>
    <w:link w:val="FooterChar"/>
    <w:uiPriority w:val="99"/>
    <w:unhideWhenUsed/>
    <w:rsid w:val="00120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0E"/>
  </w:style>
  <w:style w:type="character" w:customStyle="1" w:styleId="Heading2Char">
    <w:name w:val="Heading 2 Char"/>
    <w:basedOn w:val="DefaultParagraphFont"/>
    <w:link w:val="Heading2"/>
    <w:uiPriority w:val="9"/>
    <w:rsid w:val="005F18DA"/>
    <w:rPr>
      <w:b/>
      <w:color w:val="CF380E" w:themeColor="accent4" w:themeShade="BF"/>
      <w:sz w:val="28"/>
      <w:szCs w:val="32"/>
    </w:rPr>
  </w:style>
  <w:style w:type="character" w:customStyle="1" w:styleId="Heading3Char">
    <w:name w:val="Heading 3 Char"/>
    <w:basedOn w:val="DefaultParagraphFont"/>
    <w:link w:val="Heading3"/>
    <w:uiPriority w:val="9"/>
    <w:rsid w:val="005F18DA"/>
    <w:rPr>
      <w:b/>
      <w:bCs/>
      <w:color w:val="000000" w:themeColor="text1"/>
      <w:sz w:val="24"/>
      <w:szCs w:val="28"/>
    </w:rPr>
  </w:style>
  <w:style w:type="character" w:customStyle="1" w:styleId="Heading4Char">
    <w:name w:val="Heading 4 Char"/>
    <w:basedOn w:val="DefaultParagraphFont"/>
    <w:link w:val="Heading4"/>
    <w:uiPriority w:val="9"/>
    <w:rsid w:val="00884CEA"/>
    <w:rPr>
      <w:rFonts w:asciiTheme="majorHAnsi" w:hAnsiTheme="majorHAnsi"/>
      <w:caps/>
      <w:szCs w:val="24"/>
    </w:rPr>
  </w:style>
  <w:style w:type="character" w:customStyle="1" w:styleId="Heading5Char">
    <w:name w:val="Heading 5 Char"/>
    <w:basedOn w:val="DefaultParagraphFont"/>
    <w:link w:val="Heading5"/>
    <w:uiPriority w:val="9"/>
    <w:rsid w:val="00884CEA"/>
    <w:rPr>
      <w:rFonts w:asciiTheme="majorHAnsi" w:hAnsiTheme="majorHAnsi"/>
      <w:i/>
      <w:caps/>
    </w:rPr>
  </w:style>
  <w:style w:type="paragraph" w:styleId="ListParagraph">
    <w:name w:val="List Paragraph"/>
    <w:basedOn w:val="Normal"/>
    <w:uiPriority w:val="34"/>
    <w:qFormat/>
    <w:rsid w:val="0012010E"/>
    <w:pPr>
      <w:ind w:left="720"/>
      <w:contextualSpacing/>
    </w:pPr>
  </w:style>
  <w:style w:type="paragraph" w:styleId="Title">
    <w:name w:val="Title"/>
    <w:basedOn w:val="Normal"/>
    <w:next w:val="Normal"/>
    <w:link w:val="TitleChar"/>
    <w:uiPriority w:val="10"/>
    <w:qFormat/>
    <w:rsid w:val="00884CEA"/>
    <w:pPr>
      <w:spacing w:before="1080" w:after="360" w:line="240" w:lineRule="auto"/>
      <w:contextualSpacing/>
    </w:pPr>
    <w:rPr>
      <w:rFonts w:ascii="Cambria" w:eastAsiaTheme="majorEastAsia" w:hAnsi="Cambria" w:cstheme="majorBidi"/>
      <w:b/>
      <w:spacing w:val="-10"/>
      <w:kern w:val="28"/>
      <w:sz w:val="48"/>
      <w:szCs w:val="56"/>
    </w:rPr>
  </w:style>
  <w:style w:type="character" w:customStyle="1" w:styleId="TitleChar">
    <w:name w:val="Title Char"/>
    <w:basedOn w:val="DefaultParagraphFont"/>
    <w:link w:val="Title"/>
    <w:uiPriority w:val="10"/>
    <w:rsid w:val="00884CEA"/>
    <w:rPr>
      <w:rFonts w:ascii="Cambria" w:eastAsiaTheme="majorEastAsia" w:hAnsi="Cambria" w:cstheme="majorBidi"/>
      <w:b/>
      <w:spacing w:val="-10"/>
      <w:kern w:val="28"/>
      <w:sz w:val="48"/>
      <w:szCs w:val="56"/>
    </w:rPr>
  </w:style>
  <w:style w:type="character" w:customStyle="1" w:styleId="Heading1Char">
    <w:name w:val="Heading 1 Char"/>
    <w:basedOn w:val="DefaultParagraphFont"/>
    <w:link w:val="Heading1"/>
    <w:uiPriority w:val="9"/>
    <w:rsid w:val="005F18DA"/>
    <w:rPr>
      <w:rFonts w:asciiTheme="majorHAnsi" w:eastAsiaTheme="majorEastAsia" w:hAnsiTheme="majorHAnsi" w:cstheme="majorBidi"/>
      <w:caps/>
      <w:sz w:val="32"/>
      <w:szCs w:val="32"/>
    </w:rPr>
  </w:style>
  <w:style w:type="character" w:customStyle="1" w:styleId="Heading6Char">
    <w:name w:val="Heading 6 Char"/>
    <w:basedOn w:val="DefaultParagraphFont"/>
    <w:link w:val="Heading6"/>
    <w:uiPriority w:val="9"/>
    <w:rsid w:val="00884CEA"/>
    <w:rPr>
      <w:rFonts w:asciiTheme="majorHAnsi" w:eastAsiaTheme="majorEastAsia" w:hAnsiTheme="majorHAnsi" w:cstheme="majorBidi"/>
      <w:sz w:val="20"/>
      <w:u w:val="single"/>
    </w:rPr>
  </w:style>
  <w:style w:type="character" w:customStyle="1" w:styleId="Heading7Char">
    <w:name w:val="Heading 7 Char"/>
    <w:basedOn w:val="DefaultParagraphFont"/>
    <w:link w:val="Heading7"/>
    <w:uiPriority w:val="9"/>
    <w:semiHidden/>
    <w:rsid w:val="00884CEA"/>
    <w:rPr>
      <w:rFonts w:asciiTheme="majorHAnsi" w:eastAsiaTheme="majorEastAsia" w:hAnsiTheme="majorHAnsi" w:cstheme="majorBidi"/>
      <w:i/>
      <w:iCs/>
      <w:u w:val="single"/>
    </w:rPr>
  </w:style>
  <w:style w:type="character" w:styleId="IntenseEmphasis">
    <w:name w:val="Intense Emphasis"/>
    <w:basedOn w:val="DefaultParagraphFont"/>
    <w:uiPriority w:val="21"/>
    <w:qFormat/>
    <w:rsid w:val="00027771"/>
    <w:rPr>
      <w:i/>
      <w:iCs/>
      <w:color w:val="00534D" w:themeColor="accent1" w:themeShade="80"/>
    </w:rPr>
  </w:style>
  <w:style w:type="paragraph" w:styleId="IntenseQuote">
    <w:name w:val="Intense Quote"/>
    <w:basedOn w:val="Normal"/>
    <w:next w:val="Normal"/>
    <w:link w:val="IntenseQuoteChar"/>
    <w:uiPriority w:val="30"/>
    <w:qFormat/>
    <w:rsid w:val="00027771"/>
    <w:pPr>
      <w:pBdr>
        <w:top w:val="single" w:sz="4" w:space="10" w:color="00A69B" w:themeColor="accent1"/>
        <w:bottom w:val="single" w:sz="4" w:space="10" w:color="00A69B" w:themeColor="accent1"/>
      </w:pBdr>
      <w:spacing w:before="360" w:after="360"/>
      <w:ind w:left="864" w:right="864"/>
      <w:jc w:val="center"/>
    </w:pPr>
    <w:rPr>
      <w:i/>
      <w:iCs/>
      <w:color w:val="00534D" w:themeColor="accent1" w:themeShade="80"/>
    </w:rPr>
  </w:style>
  <w:style w:type="character" w:customStyle="1" w:styleId="IntenseQuoteChar">
    <w:name w:val="Intense Quote Char"/>
    <w:basedOn w:val="DefaultParagraphFont"/>
    <w:link w:val="IntenseQuote"/>
    <w:uiPriority w:val="30"/>
    <w:rsid w:val="00027771"/>
    <w:rPr>
      <w:i/>
      <w:iCs/>
      <w:color w:val="00534D" w:themeColor="accent1" w:themeShade="80"/>
    </w:rPr>
  </w:style>
  <w:style w:type="character" w:styleId="IntenseReference">
    <w:name w:val="Intense Reference"/>
    <w:basedOn w:val="DefaultParagraphFont"/>
    <w:uiPriority w:val="32"/>
    <w:qFormat/>
    <w:rsid w:val="00027771"/>
    <w:rPr>
      <w:b/>
      <w:bCs/>
      <w:smallCaps/>
      <w:color w:val="00534D" w:themeColor="accent1" w:themeShade="80"/>
      <w:spacing w:val="5"/>
    </w:rPr>
  </w:style>
  <w:style w:type="table" w:styleId="TableGrid">
    <w:name w:val="Table Grid"/>
    <w:basedOn w:val="TableNormal"/>
    <w:uiPriority w:val="39"/>
    <w:rsid w:val="00B26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1CE1"/>
    <w:rPr>
      <w:color w:val="D0380E" w:themeColor="hyperlink"/>
      <w:u w:val="single"/>
    </w:rPr>
  </w:style>
  <w:style w:type="character" w:styleId="UnresolvedMention">
    <w:name w:val="Unresolved Mention"/>
    <w:basedOn w:val="DefaultParagraphFont"/>
    <w:uiPriority w:val="99"/>
    <w:semiHidden/>
    <w:unhideWhenUsed/>
    <w:rsid w:val="001B1CE1"/>
    <w:rPr>
      <w:color w:val="605E5C"/>
      <w:shd w:val="clear" w:color="auto" w:fill="E1DFDD"/>
    </w:rPr>
  </w:style>
  <w:style w:type="table" w:styleId="ListTable3-Accent1">
    <w:name w:val="List Table 3 Accent 1"/>
    <w:basedOn w:val="TableNormal"/>
    <w:uiPriority w:val="48"/>
    <w:rsid w:val="00155708"/>
    <w:pPr>
      <w:spacing w:after="0" w:line="240" w:lineRule="auto"/>
    </w:pPr>
    <w:tblPr>
      <w:tblStyleRowBandSize w:val="1"/>
      <w:tblStyleColBandSize w:val="1"/>
      <w:tblBorders>
        <w:top w:val="single" w:sz="4" w:space="0" w:color="00A69B" w:themeColor="accent1"/>
        <w:left w:val="single" w:sz="4" w:space="0" w:color="00A69B" w:themeColor="accent1"/>
        <w:bottom w:val="single" w:sz="4" w:space="0" w:color="00A69B" w:themeColor="accent1"/>
        <w:right w:val="single" w:sz="4" w:space="0" w:color="00A69B" w:themeColor="accent1"/>
      </w:tblBorders>
    </w:tblPr>
    <w:tblStylePr w:type="firstRow">
      <w:rPr>
        <w:b/>
        <w:bCs/>
        <w:color w:val="FFFFFF" w:themeColor="background1"/>
      </w:rPr>
      <w:tblPr/>
      <w:tcPr>
        <w:shd w:val="clear" w:color="auto" w:fill="00A69B" w:themeFill="accent1"/>
      </w:tcPr>
    </w:tblStylePr>
    <w:tblStylePr w:type="lastRow">
      <w:rPr>
        <w:b/>
        <w:bCs/>
      </w:rPr>
      <w:tblPr/>
      <w:tcPr>
        <w:tcBorders>
          <w:top w:val="double" w:sz="4" w:space="0" w:color="00A6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69B" w:themeColor="accent1"/>
          <w:right w:val="single" w:sz="4" w:space="0" w:color="00A69B" w:themeColor="accent1"/>
        </w:tcBorders>
      </w:tcPr>
    </w:tblStylePr>
    <w:tblStylePr w:type="band1Horz">
      <w:tblPr/>
      <w:tcPr>
        <w:tcBorders>
          <w:top w:val="single" w:sz="4" w:space="0" w:color="00A69B" w:themeColor="accent1"/>
          <w:bottom w:val="single" w:sz="4" w:space="0" w:color="00A6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69B" w:themeColor="accent1"/>
          <w:left w:val="nil"/>
        </w:tcBorders>
      </w:tcPr>
    </w:tblStylePr>
    <w:tblStylePr w:type="swCell">
      <w:tblPr/>
      <w:tcPr>
        <w:tcBorders>
          <w:top w:val="double" w:sz="4" w:space="0" w:color="00A69B" w:themeColor="accent1"/>
          <w:right w:val="nil"/>
        </w:tcBorders>
      </w:tcPr>
    </w:tblStylePr>
  </w:style>
  <w:style w:type="character" w:styleId="CommentReference">
    <w:name w:val="annotation reference"/>
    <w:basedOn w:val="DefaultParagraphFont"/>
    <w:uiPriority w:val="99"/>
    <w:semiHidden/>
    <w:unhideWhenUsed/>
    <w:rsid w:val="002622B9"/>
    <w:rPr>
      <w:sz w:val="16"/>
      <w:szCs w:val="16"/>
    </w:rPr>
  </w:style>
  <w:style w:type="paragraph" w:styleId="CommentText">
    <w:name w:val="annotation text"/>
    <w:basedOn w:val="Normal"/>
    <w:link w:val="CommentTextChar"/>
    <w:uiPriority w:val="99"/>
    <w:unhideWhenUsed/>
    <w:rsid w:val="002622B9"/>
    <w:pPr>
      <w:spacing w:line="240" w:lineRule="auto"/>
    </w:pPr>
    <w:rPr>
      <w:sz w:val="20"/>
      <w:szCs w:val="20"/>
    </w:rPr>
  </w:style>
  <w:style w:type="character" w:customStyle="1" w:styleId="CommentTextChar">
    <w:name w:val="Comment Text Char"/>
    <w:basedOn w:val="DefaultParagraphFont"/>
    <w:link w:val="CommentText"/>
    <w:uiPriority w:val="99"/>
    <w:rsid w:val="002622B9"/>
    <w:rPr>
      <w:sz w:val="20"/>
      <w:szCs w:val="20"/>
    </w:rPr>
  </w:style>
  <w:style w:type="paragraph" w:styleId="CommentSubject">
    <w:name w:val="annotation subject"/>
    <w:basedOn w:val="CommentText"/>
    <w:next w:val="CommentText"/>
    <w:link w:val="CommentSubjectChar"/>
    <w:uiPriority w:val="99"/>
    <w:semiHidden/>
    <w:unhideWhenUsed/>
    <w:rsid w:val="007676C3"/>
    <w:rPr>
      <w:b/>
      <w:bCs/>
    </w:rPr>
  </w:style>
  <w:style w:type="character" w:customStyle="1" w:styleId="CommentSubjectChar">
    <w:name w:val="Comment Subject Char"/>
    <w:basedOn w:val="CommentTextChar"/>
    <w:link w:val="CommentSubject"/>
    <w:uiPriority w:val="99"/>
    <w:semiHidden/>
    <w:rsid w:val="007676C3"/>
    <w:rPr>
      <w:b/>
      <w:bCs/>
      <w:sz w:val="20"/>
      <w:szCs w:val="20"/>
    </w:rPr>
  </w:style>
  <w:style w:type="character" w:styleId="Mention">
    <w:name w:val="Mention"/>
    <w:basedOn w:val="DefaultParagraphFont"/>
    <w:uiPriority w:val="99"/>
    <w:unhideWhenUsed/>
    <w:rsid w:val="007676C3"/>
    <w:rPr>
      <w:color w:val="2B579A"/>
      <w:shd w:val="clear" w:color="auto" w:fill="E1DFDD"/>
    </w:rPr>
  </w:style>
  <w:style w:type="character" w:customStyle="1" w:styleId="normaltextrun">
    <w:name w:val="normaltextrun"/>
    <w:basedOn w:val="DefaultParagraphFont"/>
    <w:rsid w:val="00EF624E"/>
  </w:style>
  <w:style w:type="paragraph" w:styleId="Revision">
    <w:name w:val="Revision"/>
    <w:hidden/>
    <w:uiPriority w:val="99"/>
    <w:semiHidden/>
    <w:rsid w:val="00EC7A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xasstudentdatasystem.org/sites/texasstudentdatasystem.org/files/TSDS_UID_v11.0.1_User_Guide.pdf" TargetMode="External"/><Relationship Id="rId18" Type="http://schemas.openxmlformats.org/officeDocument/2006/relationships/hyperlink" Target="https://tiatexas.org/teacher-observation-and-student-growth-correlation/" TargetMode="External"/><Relationship Id="rId26" Type="http://schemas.openxmlformats.org/officeDocument/2006/relationships/hyperlink" Target="https://tiatexas.org/wp-content/uploads/2023/08/TIA-District-Data-Action-Plan-Template_8.9.2023.docx" TargetMode="External"/><Relationship Id="rId3" Type="http://schemas.openxmlformats.org/officeDocument/2006/relationships/customXml" Target="../customXml/item3.xml"/><Relationship Id="rId21" Type="http://schemas.openxmlformats.org/officeDocument/2006/relationships/hyperlink" Target="https://tiatexas.org/wp-content/uploads/2023/03/Looking-for-Skew-in-Historical-Data_F_2.09.2023.pptx" TargetMode="External"/><Relationship Id="rId7" Type="http://schemas.openxmlformats.org/officeDocument/2006/relationships/settings" Target="settings.xml"/><Relationship Id="rId12" Type="http://schemas.openxmlformats.org/officeDocument/2006/relationships/hyperlink" Target="https://tiatexas.org/wp-content/uploads/2023/03/Student-Growth-Measure-Data-Checklist_3.01.2023.pdf" TargetMode="External"/><Relationship Id="rId17" Type="http://schemas.openxmlformats.org/officeDocument/2006/relationships/hyperlink" Target="https://www.microsoft.com/en-us/microsoft-365/blog/2012/08/14/plug-into-your-data-connecting-excel-to-an-access-database/" TargetMode="External"/><Relationship Id="rId25" Type="http://schemas.openxmlformats.org/officeDocument/2006/relationships/hyperlink" Target="https://tiatexas.org/wp-content/uploads/2023/08/Responding-to-EOY-Skew-and-Lack-of-Correlation_A-E_8.9.2023.pptx" TargetMode="External"/><Relationship Id="rId2" Type="http://schemas.openxmlformats.org/officeDocument/2006/relationships/customXml" Target="../customXml/item2.xml"/><Relationship Id="rId16" Type="http://schemas.openxmlformats.org/officeDocument/2006/relationships/hyperlink" Target="https://support.microsoft.com/en-us/office/vlookup-function-0bbc8083-26fe-4963-8ab8-93a18ad188a1" TargetMode="External"/><Relationship Id="rId20" Type="http://schemas.openxmlformats.org/officeDocument/2006/relationships/hyperlink" Target="https://tiatexas.org/skew-in-teacher-observation-dat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atexas.org/wp-content/uploads/2022/12/Lantana-ISDs-TIA-Implementation-Calendar-for-2022-2023_12.16.22.pdf" TargetMode="External"/><Relationship Id="rId24" Type="http://schemas.openxmlformats.org/officeDocument/2006/relationships/hyperlink" Target="https://tiatexas.org/wp-content/uploads/2023/03/TIA-Planning-Dashboard_3.02.23-1.xls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iatexas.org/setting-expected-growth-targets-cohorts-a-f/" TargetMode="External"/><Relationship Id="rId23" Type="http://schemas.openxmlformats.org/officeDocument/2006/relationships/hyperlink" Target="https://tiatexas.org/wp-content/uploads/2023/03/Responding-to-Mid-Year-Skew_A-E_3.01.2023.ppt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iatexas.org/teacher-observation-graphic-description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atexas.org/wp-content/uploads/2022/02/Running-the-ECOS-Certification-Report.docx" TargetMode="External"/><Relationship Id="rId22" Type="http://schemas.openxmlformats.org/officeDocument/2006/relationships/hyperlink" Target="https://tiatexas.org/wp-content/uploads/2023/03/TIA-Planning-Dashboard_3.02.23-1.xlsx"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TIA">
      <a:dk1>
        <a:srgbClr val="000000"/>
      </a:dk1>
      <a:lt1>
        <a:sysClr val="window" lastClr="FFFFFF"/>
      </a:lt1>
      <a:dk2>
        <a:srgbClr val="363534"/>
      </a:dk2>
      <a:lt2>
        <a:srgbClr val="E7E3DB"/>
      </a:lt2>
      <a:accent1>
        <a:srgbClr val="00A69B"/>
      </a:accent1>
      <a:accent2>
        <a:srgbClr val="87C54A"/>
      </a:accent2>
      <a:accent3>
        <a:srgbClr val="F8CC2B"/>
      </a:accent3>
      <a:accent4>
        <a:srgbClr val="F16038"/>
      </a:accent4>
      <a:accent5>
        <a:srgbClr val="015692"/>
      </a:accent5>
      <a:accent6>
        <a:srgbClr val="E7E3DB"/>
      </a:accent6>
      <a:hlink>
        <a:srgbClr val="D0380E"/>
      </a:hlink>
      <a:folHlink>
        <a:srgbClr val="007C7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hotoTags xmlns="55ad0659-6a5d-4092-b991-df82805f26a4" xsi:nil="true"/>
    <TaxCatchAll xmlns="7509388a-dc3d-42e0-ad02-1f88cc25c44c" xsi:nil="true"/>
    <lcf76f155ced4ddcb4097134ff3c332f xmlns="55ad0659-6a5d-4092-b991-df82805f26a4">
      <Terms xmlns="http://schemas.microsoft.com/office/infopath/2007/PartnerControls"/>
    </lcf76f155ced4ddcb4097134ff3c332f>
    <Owner xmlns="55ad0659-6a5d-4092-b991-df82805f26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8CB2DC0153D0408D1CF651F2AD29DF" ma:contentTypeVersion="21" ma:contentTypeDescription="Create a new document." ma:contentTypeScope="" ma:versionID="cd56b9b2ea5aeb368c1ccc3532e41d3c">
  <xsd:schema xmlns:xsd="http://www.w3.org/2001/XMLSchema" xmlns:xs="http://www.w3.org/2001/XMLSchema" xmlns:p="http://schemas.microsoft.com/office/2006/metadata/properties" xmlns:ns2="55ad0659-6a5d-4092-b991-df82805f26a4" xmlns:ns3="4780d0d2-c080-455e-bee8-5b3382ef325a" xmlns:ns4="7509388a-dc3d-42e0-ad02-1f88cc25c44c" targetNamespace="http://schemas.microsoft.com/office/2006/metadata/properties" ma:root="true" ma:fieldsID="d832daec7ebb633f86101894346cf962" ns2:_="" ns3:_="" ns4:_="">
    <xsd:import namespace="55ad0659-6a5d-4092-b991-df82805f26a4"/>
    <xsd:import namespace="4780d0d2-c080-455e-bee8-5b3382ef325a"/>
    <xsd:import namespace="7509388a-dc3d-42e0-ad02-1f88cc25c4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PhotoTags" minOccurs="0"/>
                <xsd:element ref="ns2:MediaLengthInSeconds" minOccurs="0"/>
                <xsd:element ref="ns4:TaxCatchAll" minOccurs="0"/>
                <xsd:element ref="ns2:lcf76f155ced4ddcb4097134ff3c332f" minOccurs="0"/>
                <xsd:element ref="ns2:Owne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d0659-6a5d-4092-b991-df82805f2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hotoTags" ma:index="20" nillable="true" ma:displayName="Photo Tags" ma:format="Dropdown" ma:internalName="PhotoTag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Owner" ma:index="25" nillable="true" ma:displayName="Owner" ma:description="Name of the person who owns the OP" ma:format="Dropdown" ma:internalName="Owner">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80d0d2-c080-455e-bee8-5b3382ef32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9388a-dc3d-42e0-ad02-1f88cc25c44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dda7e6e-9532-4eac-be15-fb9b6964c0ff}" ma:internalName="TaxCatchAll" ma:showField="CatchAllData" ma:web="7509388a-dc3d-42e0-ad02-1f88cc25c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B2F96-562C-490D-9EAE-B946F7FD6A3F}">
  <ds:schemaRefs>
    <ds:schemaRef ds:uri="http://schemas.microsoft.com/sharepoint/v3/contenttype/forms"/>
  </ds:schemaRefs>
</ds:datastoreItem>
</file>

<file path=customXml/itemProps2.xml><?xml version="1.0" encoding="utf-8"?>
<ds:datastoreItem xmlns:ds="http://schemas.openxmlformats.org/officeDocument/2006/customXml" ds:itemID="{77169CBC-DE45-4DC9-B4CD-0309FADD51A0}">
  <ds:schemaRefs>
    <ds:schemaRef ds:uri="http://schemas.openxmlformats.org/officeDocument/2006/bibliography"/>
  </ds:schemaRefs>
</ds:datastoreItem>
</file>

<file path=customXml/itemProps3.xml><?xml version="1.0" encoding="utf-8"?>
<ds:datastoreItem xmlns:ds="http://schemas.openxmlformats.org/officeDocument/2006/customXml" ds:itemID="{E3F90EF9-9B91-4F93-A7D5-E222023A1A82}">
  <ds:schemaRefs>
    <ds:schemaRef ds:uri="http://schemas.microsoft.com/office/2006/metadata/properties"/>
    <ds:schemaRef ds:uri="http://schemas.microsoft.com/office/infopath/2007/PartnerControls"/>
    <ds:schemaRef ds:uri="55ad0659-6a5d-4092-b991-df82805f26a4"/>
    <ds:schemaRef ds:uri="7509388a-dc3d-42e0-ad02-1f88cc25c44c"/>
  </ds:schemaRefs>
</ds:datastoreItem>
</file>

<file path=customXml/itemProps4.xml><?xml version="1.0" encoding="utf-8"?>
<ds:datastoreItem xmlns:ds="http://schemas.openxmlformats.org/officeDocument/2006/customXml" ds:itemID="{06E1819C-2C92-41AF-8B0E-C9FAEB951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d0659-6a5d-4092-b991-df82805f26a4"/>
    <ds:schemaRef ds:uri="4780d0d2-c080-455e-bee8-5b3382ef325a"/>
    <ds:schemaRef ds:uri="7509388a-dc3d-42e0-ad02-1f88cc25c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2665</Words>
  <Characters>15196</Characters>
  <Application>Microsoft Office Word</Application>
  <DocSecurity>2</DocSecurity>
  <Lines>126</Lines>
  <Paragraphs>35</Paragraphs>
  <ScaleCrop>false</ScaleCrop>
  <Company/>
  <LinksUpToDate>false</LinksUpToDate>
  <CharactersWithSpaces>17826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Richie, Amy</dc:creator>
  <cp:keywords/>
  <dc:description/>
  <cp:lastModifiedBy>Richie, Amy</cp:lastModifiedBy>
  <cp:revision>3</cp:revision>
  <dcterms:created xsi:type="dcterms:W3CDTF">2023-08-30T20:55:00Z</dcterms:created>
  <dcterms:modified xsi:type="dcterms:W3CDTF">2023-08-30T20:57:00Z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0x0101001B8CB2DC0153D0408D1CF651F2AD29DF</vt:lpwstr>
  </property>
  <property fmtid="{D5CDD505-2E9C-101B-9397-08002B2CF9AE}" pid="3" name="MediaServiceImageTags">
    <vt:lpwstr/>
  </property>
</Properties>
</file>