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9116" w14:textId="027DB4C8" w:rsidR="00B263ED" w:rsidRPr="00D861EF" w:rsidRDefault="00B263ED" w:rsidP="00D861EF">
      <w:pPr>
        <w:pStyle w:val="Title"/>
      </w:pPr>
      <w:r>
        <w:t>Sample Models for Setting Expected Growth Targets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245"/>
        <w:gridCol w:w="3960"/>
        <w:gridCol w:w="3330"/>
        <w:gridCol w:w="4950"/>
      </w:tblGrid>
      <w:tr w:rsidR="00B263ED" w:rsidRPr="00F27245" w14:paraId="4F12C49C" w14:textId="77777777" w:rsidTr="00047981">
        <w:tc>
          <w:tcPr>
            <w:tcW w:w="2245" w:type="dxa"/>
          </w:tcPr>
          <w:p w14:paraId="11F8DBFA" w14:textId="77777777" w:rsidR="00B263ED" w:rsidRPr="00D861EF" w:rsidRDefault="00B263ED" w:rsidP="00C77F78">
            <w:pPr>
              <w:rPr>
                <w:rFonts w:cstheme="minorHAnsi"/>
                <w:b/>
                <w:bCs/>
              </w:rPr>
            </w:pPr>
            <w:r w:rsidRPr="00D861EF">
              <w:rPr>
                <w:rFonts w:cstheme="minorHAnsi"/>
                <w:b/>
                <w:bCs/>
              </w:rPr>
              <w:t>Model Name</w:t>
            </w:r>
          </w:p>
        </w:tc>
        <w:tc>
          <w:tcPr>
            <w:tcW w:w="3960" w:type="dxa"/>
          </w:tcPr>
          <w:p w14:paraId="131BB747" w14:textId="77777777" w:rsidR="00B263ED" w:rsidRPr="00D861EF" w:rsidRDefault="00B263ED" w:rsidP="00C77F78">
            <w:pPr>
              <w:rPr>
                <w:rFonts w:cstheme="minorHAnsi"/>
                <w:b/>
                <w:bCs/>
              </w:rPr>
            </w:pPr>
            <w:r w:rsidRPr="00D861EF">
              <w:rPr>
                <w:rFonts w:cstheme="minorHAnsi"/>
                <w:b/>
                <w:bCs/>
              </w:rPr>
              <w:t>Summary</w:t>
            </w:r>
          </w:p>
        </w:tc>
        <w:tc>
          <w:tcPr>
            <w:tcW w:w="3330" w:type="dxa"/>
          </w:tcPr>
          <w:p w14:paraId="2952CDC6" w14:textId="77777777" w:rsidR="00B263ED" w:rsidRPr="00D861EF" w:rsidRDefault="00B263ED" w:rsidP="00C77F78">
            <w:pPr>
              <w:rPr>
                <w:rFonts w:cstheme="minorHAnsi"/>
                <w:b/>
                <w:bCs/>
              </w:rPr>
            </w:pPr>
            <w:r w:rsidRPr="00D861EF">
              <w:rPr>
                <w:rFonts w:cstheme="minorHAnsi"/>
                <w:b/>
                <w:bCs/>
              </w:rPr>
              <w:t>Benefits</w:t>
            </w:r>
          </w:p>
        </w:tc>
        <w:tc>
          <w:tcPr>
            <w:tcW w:w="4950" w:type="dxa"/>
          </w:tcPr>
          <w:p w14:paraId="68ACFA7F" w14:textId="77777777" w:rsidR="00B263ED" w:rsidRPr="00D861EF" w:rsidRDefault="00B263ED" w:rsidP="00C77F78">
            <w:pPr>
              <w:rPr>
                <w:rFonts w:cstheme="minorHAnsi"/>
                <w:b/>
                <w:bCs/>
              </w:rPr>
            </w:pPr>
            <w:r w:rsidRPr="00D861EF">
              <w:rPr>
                <w:rFonts w:cstheme="minorHAnsi"/>
                <w:b/>
                <w:bCs/>
              </w:rPr>
              <w:t>Considerations</w:t>
            </w:r>
          </w:p>
        </w:tc>
      </w:tr>
      <w:tr w:rsidR="00B263ED" w:rsidRPr="00F27245" w14:paraId="3622B05F" w14:textId="77777777" w:rsidTr="006C49C7">
        <w:tc>
          <w:tcPr>
            <w:tcW w:w="2245" w:type="dxa"/>
            <w:tcBorders>
              <w:bottom w:val="single" w:sz="4" w:space="0" w:color="auto"/>
            </w:tcBorders>
          </w:tcPr>
          <w:p w14:paraId="1E0D72C9" w14:textId="77777777" w:rsidR="00B263ED" w:rsidRPr="00F27245" w:rsidRDefault="00B263ED" w:rsidP="00C77F78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Graduated Percent Increase Model</w:t>
            </w:r>
          </w:p>
          <w:p w14:paraId="04F941E5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9619C7F" w14:textId="77777777" w:rsidR="00B263ED" w:rsidRPr="00F27245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Based on the quintile that the pre-test score falls into</w:t>
            </w:r>
          </w:p>
          <w:p w14:paraId="60BD97B7" w14:textId="77777777" w:rsidR="00B263ED" w:rsidRPr="00F27245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For lower quintiles a higher percent growth is set</w:t>
            </w:r>
          </w:p>
          <w:p w14:paraId="647230AE" w14:textId="77777777" w:rsidR="00B263ED" w:rsidRPr="00F27245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For student in the highest performing quintile, the target is to maintain high performance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BC25DF4" w14:textId="77777777" w:rsidR="00B263ED" w:rsidRPr="00567847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67847">
              <w:rPr>
                <w:rFonts w:cstheme="minorHAnsi"/>
              </w:rPr>
              <w:t>Moderately easy to understand</w:t>
            </w:r>
          </w:p>
          <w:p w14:paraId="3A9B0BD8" w14:textId="77777777" w:rsidR="00B263ED" w:rsidRPr="00567847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67847">
              <w:rPr>
                <w:rFonts w:cstheme="minorHAnsi"/>
              </w:rPr>
              <w:t>Sets a growth target at the beginning of the year</w:t>
            </w:r>
          </w:p>
          <w:p w14:paraId="69222BC4" w14:textId="77777777" w:rsidR="00B263ED" w:rsidRPr="00567847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67847">
              <w:rPr>
                <w:rFonts w:cstheme="minorHAnsi"/>
              </w:rPr>
              <w:t>Sets a higher target for growth for students with lower BOY scores</w:t>
            </w:r>
          </w:p>
          <w:p w14:paraId="5EF5F749" w14:textId="77777777" w:rsidR="00B263ED" w:rsidRPr="00567847" w:rsidRDefault="00B263ED" w:rsidP="00B263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67847">
              <w:rPr>
                <w:rFonts w:cstheme="minorHAnsi"/>
              </w:rPr>
              <w:t>Sets a growth target for high achieving students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D1C99BE" w14:textId="77777777" w:rsidR="00B263ED" w:rsidRPr="00567847" w:rsidRDefault="00B263ED" w:rsidP="00B263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67847">
              <w:rPr>
                <w:rFonts w:cstheme="minorHAnsi"/>
              </w:rPr>
              <w:t>Does not assume the same amount of growth across groups</w:t>
            </w:r>
          </w:p>
          <w:p w14:paraId="6D42C8EA" w14:textId="77777777" w:rsidR="00B263ED" w:rsidRPr="00567847" w:rsidRDefault="00B263ED" w:rsidP="00B263E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67847">
              <w:rPr>
                <w:rFonts w:cstheme="minorHAnsi"/>
              </w:rPr>
              <w:t>How will the district decide the percent growth they want to set for each category of students? (</w:t>
            </w:r>
            <w:proofErr w:type="gramStart"/>
            <w:r w:rsidRPr="00567847">
              <w:rPr>
                <w:rFonts w:cstheme="minorHAnsi"/>
              </w:rPr>
              <w:t>rigor</w:t>
            </w:r>
            <w:proofErr w:type="gramEnd"/>
            <w:r w:rsidRPr="00567847">
              <w:rPr>
                <w:rFonts w:cstheme="minorHAnsi"/>
              </w:rPr>
              <w:t xml:space="preserve"> equivalency)</w:t>
            </w:r>
          </w:p>
        </w:tc>
      </w:tr>
      <w:tr w:rsidR="006C49C7" w:rsidRPr="00F27245" w14:paraId="26E2467D" w14:textId="77777777" w:rsidTr="006C49C7">
        <w:trPr>
          <w:trHeight w:val="4409"/>
        </w:trPr>
        <w:tc>
          <w:tcPr>
            <w:tcW w:w="2245" w:type="dxa"/>
            <w:tcBorders>
              <w:bottom w:val="single" w:sz="4" w:space="0" w:color="auto"/>
            </w:tcBorders>
          </w:tcPr>
          <w:p w14:paraId="62ACE70B" w14:textId="0E9F23FB" w:rsidR="00B263ED" w:rsidRPr="00F27245" w:rsidRDefault="00B263ED" w:rsidP="00C77F78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Common Percent Growth for All (Flat Rate)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E287B9F" w14:textId="77777777" w:rsidR="00B263ED" w:rsidRPr="00F27245" w:rsidRDefault="00B263ED" w:rsidP="00B263ED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 xml:space="preserve">There is </w:t>
            </w:r>
            <w:r>
              <w:rPr>
                <w:rFonts w:cstheme="minorHAnsi"/>
              </w:rPr>
              <w:t xml:space="preserve">either a set amount of percentage points </w:t>
            </w:r>
            <w:proofErr w:type="gramStart"/>
            <w:r>
              <w:rPr>
                <w:rFonts w:cstheme="minorHAnsi"/>
              </w:rPr>
              <w:t>increase</w:t>
            </w:r>
            <w:proofErr w:type="gramEnd"/>
            <w:r>
              <w:rPr>
                <w:rFonts w:cstheme="minorHAnsi"/>
              </w:rPr>
              <w:t xml:space="preserve"> or </w:t>
            </w:r>
            <w:r w:rsidRPr="00F27245">
              <w:rPr>
                <w:rFonts w:cstheme="minorHAnsi"/>
              </w:rPr>
              <w:t>a set percentage of growth, e.g. 45%, set as the target for all students</w:t>
            </w:r>
          </w:p>
          <w:p w14:paraId="121B4873" w14:textId="77777777" w:rsidR="00B263ED" w:rsidRPr="00F27245" w:rsidRDefault="00B263ED" w:rsidP="00B263ED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The percent is applied to each student’s beginning of year score to determine the expected end of year growth score</w:t>
            </w:r>
          </w:p>
          <w:p w14:paraId="7996AF32" w14:textId="28396EB3" w:rsidR="00B263ED" w:rsidRPr="00D92D62" w:rsidRDefault="00B263ED" w:rsidP="00C77F78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Students’ post-test scores are then compared to their expected growth scores to determine if they met expected growth or not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4CC1411" w14:textId="77777777" w:rsidR="00B263ED" w:rsidRPr="001049DA" w:rsidRDefault="00B263ED" w:rsidP="00B263E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049DA">
              <w:rPr>
                <w:rFonts w:cstheme="minorHAnsi"/>
              </w:rPr>
              <w:t>Easy to understand</w:t>
            </w:r>
          </w:p>
          <w:p w14:paraId="442A903D" w14:textId="77777777" w:rsidR="00B263ED" w:rsidRPr="001049DA" w:rsidRDefault="00B263ED" w:rsidP="00B263E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049DA">
              <w:rPr>
                <w:rFonts w:cstheme="minorHAnsi"/>
              </w:rPr>
              <w:t>A good fit for when students tend to perform with more uniform results</w:t>
            </w:r>
          </w:p>
          <w:p w14:paraId="1936B3A1" w14:textId="34189AAA" w:rsidR="00B263ED" w:rsidRPr="00D92D62" w:rsidRDefault="00B263ED" w:rsidP="00C77F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049DA">
              <w:rPr>
                <w:rFonts w:cstheme="minorHAnsi"/>
              </w:rPr>
              <w:t>Can be applied to all groups regardless of starting point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295E7ED" w14:textId="77777777" w:rsidR="00B263ED" w:rsidRPr="00F27245" w:rsidRDefault="00B263ED" w:rsidP="00B263ED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What is the best way to determine which flat rate percent the district will use?</w:t>
            </w:r>
          </w:p>
          <w:p w14:paraId="2BEF5108" w14:textId="77777777" w:rsidR="00B263ED" w:rsidRPr="00F27245" w:rsidRDefault="00B263ED" w:rsidP="00B263ED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May not be the best way to address gaps in performance by student groups</w:t>
            </w:r>
          </w:p>
          <w:p w14:paraId="64D6FE2F" w14:textId="46E28A97" w:rsidR="00B263ED" w:rsidRPr="00F27245" w:rsidRDefault="00B263ED" w:rsidP="00D92D62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D92D62">
              <w:rPr>
                <w:rFonts w:cstheme="minorHAnsi"/>
              </w:rPr>
              <w:t>May not apply if the assessment doesn’t have enough stretch</w:t>
            </w:r>
          </w:p>
        </w:tc>
      </w:tr>
      <w:tr w:rsidR="006C49C7" w:rsidRPr="00F27245" w14:paraId="4C99BCBA" w14:textId="77777777" w:rsidTr="006C49C7">
        <w:trPr>
          <w:trHeight w:val="530"/>
        </w:trPr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6738" w14:textId="77777777" w:rsidR="006C49C7" w:rsidRPr="00371E14" w:rsidRDefault="006C49C7" w:rsidP="00371E14">
            <w:pPr>
              <w:ind w:left="360"/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4BF0F" w14:textId="77777777" w:rsidR="006C49C7" w:rsidRPr="00371E14" w:rsidRDefault="006C49C7" w:rsidP="00371E14">
            <w:pPr>
              <w:ind w:left="360"/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29BFC" w14:textId="77777777" w:rsidR="006C49C7" w:rsidRPr="00F27245" w:rsidRDefault="006C49C7" w:rsidP="00371E14">
            <w:pPr>
              <w:ind w:left="360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6DDD9" w14:textId="77777777" w:rsidR="006C49C7" w:rsidRPr="00F27245" w:rsidRDefault="006C49C7" w:rsidP="00371E14">
            <w:pPr>
              <w:ind w:left="360"/>
              <w:rPr>
                <w:rFonts w:cstheme="minorHAnsi"/>
              </w:rPr>
            </w:pPr>
          </w:p>
        </w:tc>
      </w:tr>
      <w:tr w:rsidR="00371E14" w:rsidRPr="00F27245" w14:paraId="4D120A5D" w14:textId="77777777" w:rsidTr="006C49C7">
        <w:trPr>
          <w:trHeight w:val="85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51C1" w14:textId="77777777" w:rsidR="00371E14" w:rsidRPr="00371E14" w:rsidRDefault="00371E14" w:rsidP="00371E14">
            <w:pPr>
              <w:ind w:left="360"/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91B59" w14:textId="77777777" w:rsidR="00371E14" w:rsidRPr="00371E14" w:rsidRDefault="00371E14" w:rsidP="00371E14">
            <w:pPr>
              <w:ind w:left="360"/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B150D" w14:textId="77777777" w:rsidR="00371E14" w:rsidRPr="00F27245" w:rsidRDefault="00371E14" w:rsidP="00371E14">
            <w:pPr>
              <w:ind w:left="360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366F7" w14:textId="77777777" w:rsidR="00371E14" w:rsidRPr="00F27245" w:rsidRDefault="00371E14" w:rsidP="00371E14">
            <w:pPr>
              <w:ind w:left="360"/>
              <w:rPr>
                <w:rFonts w:cstheme="minorHAnsi"/>
              </w:rPr>
            </w:pPr>
          </w:p>
        </w:tc>
      </w:tr>
      <w:tr w:rsidR="00B263ED" w:rsidRPr="00F27245" w14:paraId="18E2F53A" w14:textId="77777777" w:rsidTr="006C49C7">
        <w:tc>
          <w:tcPr>
            <w:tcW w:w="2245" w:type="dxa"/>
            <w:tcBorders>
              <w:top w:val="single" w:sz="4" w:space="0" w:color="auto"/>
            </w:tcBorders>
          </w:tcPr>
          <w:p w14:paraId="51B6F516" w14:textId="77777777" w:rsidR="00B263ED" w:rsidRPr="00F27245" w:rsidRDefault="00B263ED" w:rsidP="00C77F78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Half the Gap</w:t>
            </w:r>
          </w:p>
          <w:p w14:paraId="72E5385D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EB02CC9" w14:textId="77777777" w:rsidR="00B263ED" w:rsidRPr="00F27245" w:rsidRDefault="00B263ED" w:rsidP="00B263E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 xml:space="preserve">Growth targets set at half of the gap between the student’s actual pre-test score and a perfect score </w:t>
            </w:r>
          </w:p>
          <w:p w14:paraId="27B31587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C4DB536" w14:textId="77777777" w:rsidR="00B263ED" w:rsidRPr="00F27245" w:rsidRDefault="00B263ED" w:rsidP="00B263ED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A good fit for when there are gaps in performance between student groups</w:t>
            </w:r>
          </w:p>
          <w:p w14:paraId="6C2D91EF" w14:textId="77777777" w:rsidR="00B263ED" w:rsidRPr="00F76E4C" w:rsidRDefault="00B263ED" w:rsidP="00B263ED">
            <w:pPr>
              <w:numPr>
                <w:ilvl w:val="0"/>
                <w:numId w:val="16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 xml:space="preserve">Sets the bar as a </w:t>
            </w:r>
            <w:proofErr w:type="gramStart"/>
            <w:r w:rsidRPr="00F27245">
              <w:rPr>
                <w:rFonts w:cstheme="minorHAnsi"/>
              </w:rPr>
              <w:t>comparison  to</w:t>
            </w:r>
            <w:proofErr w:type="gramEnd"/>
            <w:r w:rsidRPr="00F27245">
              <w:rPr>
                <w:rFonts w:cstheme="minorHAnsi"/>
              </w:rPr>
              <w:t xml:space="preserve"> the maximum amount of growth possible, but in a scaled way 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B447C4E" w14:textId="77777777" w:rsidR="00B263ED" w:rsidRPr="00F27245" w:rsidRDefault="00B263ED" w:rsidP="00B263ED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A bit more complicated</w:t>
            </w:r>
          </w:p>
          <w:p w14:paraId="218C27E3" w14:textId="0B2BCDC7" w:rsidR="00B263ED" w:rsidRPr="00F27245" w:rsidRDefault="00B263ED" w:rsidP="006C49C7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For students scoring the maximum points on the pre-test, no growth is possible</w:t>
            </w:r>
          </w:p>
        </w:tc>
      </w:tr>
      <w:tr w:rsidR="00B263ED" w:rsidRPr="00F27245" w14:paraId="123412BE" w14:textId="77777777" w:rsidTr="00047981">
        <w:tc>
          <w:tcPr>
            <w:tcW w:w="2245" w:type="dxa"/>
          </w:tcPr>
          <w:p w14:paraId="55E669AB" w14:textId="77777777" w:rsidR="00B263ED" w:rsidRPr="00F27245" w:rsidRDefault="00B263ED" w:rsidP="00C77F78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Individualized</w:t>
            </w:r>
          </w:p>
          <w:p w14:paraId="0370966C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114763C9" w14:textId="77777777" w:rsidR="00B263ED" w:rsidRPr="00F76E4C" w:rsidRDefault="00B263ED" w:rsidP="00B263E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Custom growth targets established for individual students based on their own unique history/data</w:t>
            </w:r>
          </w:p>
          <w:p w14:paraId="7ACBD27C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856CF49" w14:textId="77777777" w:rsidR="00B263ED" w:rsidRPr="00F76E4C" w:rsidRDefault="00B263ED" w:rsidP="00B263ED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A good fit for students with IEPs</w:t>
            </w:r>
          </w:p>
          <w:p w14:paraId="355B279E" w14:textId="77777777" w:rsidR="00B263ED" w:rsidRPr="00F76E4C" w:rsidRDefault="00B263ED" w:rsidP="00B263ED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Allows for different expectations of growth, based on student current and historical data (custom)</w:t>
            </w:r>
          </w:p>
          <w:p w14:paraId="2E1A9050" w14:textId="505FDC6C" w:rsidR="00B263ED" w:rsidRPr="00F27245" w:rsidRDefault="00B263ED" w:rsidP="006C49C7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Applies to all students regardless of baseline ability</w:t>
            </w:r>
          </w:p>
        </w:tc>
        <w:tc>
          <w:tcPr>
            <w:tcW w:w="4950" w:type="dxa"/>
          </w:tcPr>
          <w:p w14:paraId="4C1F2AA6" w14:textId="77777777" w:rsidR="00B263ED" w:rsidRPr="00F76E4C" w:rsidRDefault="00B263ED" w:rsidP="00B263ED">
            <w:pPr>
              <w:numPr>
                <w:ilvl w:val="0"/>
                <w:numId w:val="20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Requires access to historical student data</w:t>
            </w:r>
          </w:p>
          <w:p w14:paraId="62B3F71F" w14:textId="77777777" w:rsidR="00B263ED" w:rsidRPr="00F76E4C" w:rsidRDefault="00B263ED" w:rsidP="00B263ED">
            <w:pPr>
              <w:numPr>
                <w:ilvl w:val="0"/>
                <w:numId w:val="20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Requires high degree of familiarity with the student</w:t>
            </w:r>
          </w:p>
          <w:p w14:paraId="2D1C51C8" w14:textId="77777777" w:rsidR="00B263ED" w:rsidRPr="00F76E4C" w:rsidRDefault="00B263ED" w:rsidP="00B263ED">
            <w:pPr>
              <w:numPr>
                <w:ilvl w:val="0"/>
                <w:numId w:val="20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Can be overly burdensome for large groups of students</w:t>
            </w:r>
          </w:p>
          <w:p w14:paraId="327A2040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</w:tr>
      <w:tr w:rsidR="00B263ED" w:rsidRPr="00F27245" w14:paraId="3064B2A3" w14:textId="77777777" w:rsidTr="00047981">
        <w:tc>
          <w:tcPr>
            <w:tcW w:w="2245" w:type="dxa"/>
          </w:tcPr>
          <w:p w14:paraId="72BFAE2E" w14:textId="77777777" w:rsidR="00B263ED" w:rsidRPr="00F27245" w:rsidRDefault="00B263ED" w:rsidP="00C77F78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Quartile/Quintile</w:t>
            </w:r>
          </w:p>
          <w:p w14:paraId="3E8A0C87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510F6D96" w14:textId="77777777" w:rsidR="00B263ED" w:rsidRPr="00F76E4C" w:rsidRDefault="00B263ED" w:rsidP="00B263ED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 xml:space="preserve">Using the pre-test scores, the district sorts the scores into quartiles or quintiles for </w:t>
            </w:r>
            <w:proofErr w:type="gramStart"/>
            <w:r w:rsidRPr="00F76E4C">
              <w:rPr>
                <w:rFonts w:cstheme="minorHAnsi"/>
              </w:rPr>
              <w:t>all of</w:t>
            </w:r>
            <w:proofErr w:type="gramEnd"/>
            <w:r w:rsidRPr="00F76E4C">
              <w:rPr>
                <w:rFonts w:cstheme="minorHAnsi"/>
              </w:rPr>
              <w:t xml:space="preserve"> the students in the district who took the pre-test</w:t>
            </w:r>
          </w:p>
          <w:p w14:paraId="57EBE576" w14:textId="77777777" w:rsidR="00B263ED" w:rsidRPr="00F76E4C" w:rsidRDefault="00B263ED" w:rsidP="00B263ED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 xml:space="preserve">After the post-test, the district sorts the scores into quartiles or quintiles for </w:t>
            </w:r>
            <w:proofErr w:type="gramStart"/>
            <w:r w:rsidRPr="00F76E4C">
              <w:rPr>
                <w:rFonts w:cstheme="minorHAnsi"/>
              </w:rPr>
              <w:t>all of</w:t>
            </w:r>
            <w:proofErr w:type="gramEnd"/>
            <w:r w:rsidRPr="00F76E4C">
              <w:rPr>
                <w:rFonts w:cstheme="minorHAnsi"/>
              </w:rPr>
              <w:t xml:space="preserve"> the students in the district who took the post-test</w:t>
            </w:r>
          </w:p>
          <w:p w14:paraId="0FCED522" w14:textId="77777777" w:rsidR="00B263ED" w:rsidRPr="00F76E4C" w:rsidRDefault="00B263ED" w:rsidP="00B263ED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The average score for each quartile or quintile is determined</w:t>
            </w:r>
          </w:p>
          <w:p w14:paraId="0CD33719" w14:textId="77777777" w:rsidR="00B263ED" w:rsidRPr="00F76E4C" w:rsidRDefault="00B263ED" w:rsidP="00B263ED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Students who demonstrated at or above either a) the average score or b) the average growth for their respective quartile or quintile will have met expected growth</w:t>
            </w:r>
          </w:p>
          <w:p w14:paraId="1DF560F9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995EE58" w14:textId="77777777" w:rsidR="00B263ED" w:rsidRPr="00F76E4C" w:rsidRDefault="00B263ED" w:rsidP="00B263ED">
            <w:pPr>
              <w:numPr>
                <w:ilvl w:val="0"/>
                <w:numId w:val="17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Moderately easy to understand</w:t>
            </w:r>
          </w:p>
          <w:p w14:paraId="37E5A785" w14:textId="77777777" w:rsidR="00B263ED" w:rsidRPr="00F76E4C" w:rsidRDefault="00B263ED" w:rsidP="00B263ED">
            <w:pPr>
              <w:numPr>
                <w:ilvl w:val="0"/>
                <w:numId w:val="17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A good fit for when students tend to perform at varying levels across groups</w:t>
            </w:r>
          </w:p>
          <w:p w14:paraId="00587555" w14:textId="77777777" w:rsidR="00B263ED" w:rsidRPr="00F76E4C" w:rsidRDefault="00B263ED" w:rsidP="00B263ED">
            <w:pPr>
              <w:numPr>
                <w:ilvl w:val="0"/>
                <w:numId w:val="17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Can be applied to all groups regardless of starting point</w:t>
            </w:r>
          </w:p>
          <w:p w14:paraId="5C99F374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191D7E1D" w14:textId="77777777" w:rsidR="00B263ED" w:rsidRPr="00F76E4C" w:rsidRDefault="00B263ED" w:rsidP="00B263ED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Does not assume the same amount of growth across groups</w:t>
            </w:r>
          </w:p>
          <w:p w14:paraId="1B7BDFA7" w14:textId="77777777" w:rsidR="00B263ED" w:rsidRPr="00F76E4C" w:rsidRDefault="00B263ED" w:rsidP="00B263ED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Does not provide a target at the beginning of the year to aim for as a goal</w:t>
            </w:r>
          </w:p>
          <w:p w14:paraId="7A3FB739" w14:textId="77777777" w:rsidR="00B263ED" w:rsidRPr="00F76E4C" w:rsidRDefault="00B263ED" w:rsidP="00B263ED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Will the district use average score or average growth for each quartile/quintile? Why?</w:t>
            </w:r>
          </w:p>
          <w:p w14:paraId="7964F054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</w:tr>
      <w:tr w:rsidR="00B263ED" w:rsidRPr="00F27245" w14:paraId="5EEA1137" w14:textId="77777777" w:rsidTr="00047981">
        <w:tc>
          <w:tcPr>
            <w:tcW w:w="2245" w:type="dxa"/>
          </w:tcPr>
          <w:p w14:paraId="2225F541" w14:textId="77777777" w:rsidR="00B263ED" w:rsidRPr="00F27245" w:rsidRDefault="00B263ED" w:rsidP="00C77F78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lastRenderedPageBreak/>
              <w:t>Percent Growth Based on Actual District Growth Data</w:t>
            </w:r>
          </w:p>
          <w:p w14:paraId="253E7084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676F50BE" w14:textId="77777777" w:rsidR="00B263ED" w:rsidRPr="00F76E4C" w:rsidRDefault="00B263ED" w:rsidP="00B263ED">
            <w:pPr>
              <w:numPr>
                <w:ilvl w:val="0"/>
                <w:numId w:val="23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A variation of “flat rate” model</w:t>
            </w:r>
          </w:p>
          <w:p w14:paraId="34796C3B" w14:textId="77777777" w:rsidR="00B263ED" w:rsidRPr="00F76E4C" w:rsidRDefault="00B263ED" w:rsidP="00B263ED">
            <w:pPr>
              <w:numPr>
                <w:ilvl w:val="0"/>
                <w:numId w:val="23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Based on actual district average growth and not on an agreed upon percent</w:t>
            </w:r>
          </w:p>
          <w:p w14:paraId="3139D9CB" w14:textId="77777777" w:rsidR="00B263ED" w:rsidRPr="00F76E4C" w:rsidRDefault="00B263ED" w:rsidP="00B263ED">
            <w:pPr>
              <w:numPr>
                <w:ilvl w:val="0"/>
                <w:numId w:val="23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Can be used in lieu of growth targets that “come with the test” when using 3</w:t>
            </w:r>
            <w:r w:rsidRPr="00F76E4C">
              <w:rPr>
                <w:rFonts w:cstheme="minorHAnsi"/>
                <w:vertAlign w:val="superscript"/>
              </w:rPr>
              <w:t>rd</w:t>
            </w:r>
            <w:r w:rsidRPr="00F76E4C">
              <w:rPr>
                <w:rFonts w:cstheme="minorHAnsi"/>
              </w:rPr>
              <w:t xml:space="preserve"> party vendor assessments</w:t>
            </w:r>
          </w:p>
          <w:p w14:paraId="136509BB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2632FB44" w14:textId="77777777" w:rsidR="00B263ED" w:rsidRPr="00F76E4C" w:rsidRDefault="00B263ED" w:rsidP="00B263ED">
            <w:pPr>
              <w:numPr>
                <w:ilvl w:val="0"/>
                <w:numId w:val="21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Can be customized to local context</w:t>
            </w:r>
          </w:p>
          <w:p w14:paraId="0CDE1940" w14:textId="77777777" w:rsidR="00B263ED" w:rsidRPr="00F76E4C" w:rsidRDefault="00B263ED" w:rsidP="00B263ED">
            <w:pPr>
              <w:numPr>
                <w:ilvl w:val="0"/>
                <w:numId w:val="21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Can correct for cases when the 3</w:t>
            </w:r>
            <w:r w:rsidRPr="00F76E4C">
              <w:rPr>
                <w:rFonts w:cstheme="minorHAnsi"/>
                <w:vertAlign w:val="superscript"/>
              </w:rPr>
              <w:t>rd</w:t>
            </w:r>
            <w:r w:rsidRPr="00F76E4C">
              <w:rPr>
                <w:rFonts w:cstheme="minorHAnsi"/>
              </w:rPr>
              <w:t xml:space="preserve"> party vendor growth targets are too high or too low</w:t>
            </w:r>
          </w:p>
          <w:p w14:paraId="3F7B72E8" w14:textId="77777777" w:rsidR="00B263ED" w:rsidRPr="00F76E4C" w:rsidRDefault="00B263ED" w:rsidP="00B263ED">
            <w:pPr>
              <w:numPr>
                <w:ilvl w:val="0"/>
                <w:numId w:val="21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Based on actual district information</w:t>
            </w:r>
          </w:p>
          <w:p w14:paraId="7DF41322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178EEBED" w14:textId="77777777" w:rsidR="00B263ED" w:rsidRPr="00F76E4C" w:rsidRDefault="00B263ED" w:rsidP="00B263ED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Involves calculation of average district growth ratings per grade level/content area</w:t>
            </w:r>
          </w:p>
          <w:p w14:paraId="60FD9E37" w14:textId="77777777" w:rsidR="00B263ED" w:rsidRDefault="00B263ED" w:rsidP="00B263ED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F76E4C">
              <w:rPr>
                <w:rFonts w:cstheme="minorHAnsi"/>
              </w:rPr>
              <w:t>Setting growth target as “average” for the district may or may not be the best fit for all students</w:t>
            </w:r>
          </w:p>
          <w:p w14:paraId="7CAB89E1" w14:textId="77777777" w:rsidR="00B263ED" w:rsidRPr="00F27245" w:rsidRDefault="00B263ED" w:rsidP="00B263ED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F27245">
              <w:rPr>
                <w:rFonts w:cstheme="minorHAnsi"/>
              </w:rPr>
              <w:t>May not apply if the assessment doesn’t have enough stretch</w:t>
            </w:r>
          </w:p>
          <w:p w14:paraId="5BD57E23" w14:textId="77777777" w:rsidR="00B263ED" w:rsidRPr="00F76E4C" w:rsidRDefault="00B263ED" w:rsidP="00C77F78">
            <w:pPr>
              <w:ind w:left="720"/>
              <w:rPr>
                <w:rFonts w:cstheme="minorHAnsi"/>
              </w:rPr>
            </w:pPr>
          </w:p>
          <w:p w14:paraId="2854F93B" w14:textId="77777777" w:rsidR="00B263ED" w:rsidRPr="00F27245" w:rsidRDefault="00B263ED" w:rsidP="00C77F78">
            <w:pPr>
              <w:rPr>
                <w:rFonts w:cstheme="minorHAnsi"/>
              </w:rPr>
            </w:pPr>
          </w:p>
        </w:tc>
      </w:tr>
    </w:tbl>
    <w:p w14:paraId="5A13E225" w14:textId="6C3B38FF" w:rsidR="00712914" w:rsidRPr="00046718" w:rsidRDefault="00712914" w:rsidP="00D92D62"/>
    <w:sectPr w:rsidR="00712914" w:rsidRPr="00046718" w:rsidSect="00047981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187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20BB" w14:textId="77777777" w:rsidR="00B660E6" w:rsidRDefault="00B660E6" w:rsidP="0012010E">
      <w:pPr>
        <w:spacing w:after="0" w:line="240" w:lineRule="auto"/>
      </w:pPr>
      <w:r>
        <w:separator/>
      </w:r>
    </w:p>
  </w:endnote>
  <w:endnote w:type="continuationSeparator" w:id="0">
    <w:p w14:paraId="57D27A52" w14:textId="77777777" w:rsidR="00B660E6" w:rsidRDefault="00B660E6" w:rsidP="001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A9" w14:textId="71F913B4" w:rsidR="0012010E" w:rsidRDefault="00647AA4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4D2E5F3" wp14:editId="0BDC372E">
          <wp:simplePos x="0" y="0"/>
          <wp:positionH relativeFrom="margin">
            <wp:align>center</wp:align>
          </wp:positionH>
          <wp:positionV relativeFrom="paragraph">
            <wp:posOffset>-164639</wp:posOffset>
          </wp:positionV>
          <wp:extent cx="2352782" cy="534544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782" cy="53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8F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27BE1F" wp14:editId="0BC4F803">
              <wp:simplePos x="0" y="0"/>
              <wp:positionH relativeFrom="margin">
                <wp:align>center</wp:align>
              </wp:positionH>
              <wp:positionV relativeFrom="paragraph">
                <wp:posOffset>-347931</wp:posOffset>
              </wp:positionV>
              <wp:extent cx="10295597" cy="45719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5597" cy="45719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5CDE3" id="Rectangle 8" o:spid="_x0000_s1026" alt="&quot;&quot;" style="position:absolute;margin-left:0;margin-top:-27.4pt;width:810.7pt;height:3.6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" fillcolor="#f16038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9A6A" w14:textId="00B5C384" w:rsidR="00C36512" w:rsidRDefault="006418FF">
    <w:pPr>
      <w:pStyle w:val="Footer"/>
    </w:pPr>
    <w:r w:rsidRPr="00C36512">
      <w:rPr>
        <w:noProof/>
      </w:rPr>
      <w:drawing>
        <wp:anchor distT="0" distB="0" distL="114300" distR="114300" simplePos="0" relativeHeight="251671552" behindDoc="0" locked="0" layoutInCell="1" allowOverlap="1" wp14:anchorId="330B276A" wp14:editId="6151E8CC">
          <wp:simplePos x="0" y="0"/>
          <wp:positionH relativeFrom="margin">
            <wp:align>center</wp:align>
          </wp:positionH>
          <wp:positionV relativeFrom="page">
            <wp:posOffset>6898005</wp:posOffset>
          </wp:positionV>
          <wp:extent cx="1102995" cy="542290"/>
          <wp:effectExtent l="0" t="0" r="190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51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F5CACE" wp14:editId="3C7ED351">
              <wp:simplePos x="0" y="0"/>
              <wp:positionH relativeFrom="margin">
                <wp:align>center</wp:align>
              </wp:positionH>
              <wp:positionV relativeFrom="paragraph">
                <wp:posOffset>-387448</wp:posOffset>
              </wp:positionV>
              <wp:extent cx="10242550" cy="45085"/>
              <wp:effectExtent l="0" t="0" r="635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2550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801AD" id="Rectangle 11" o:spid="_x0000_s1026" alt="&quot;&quot;" style="position:absolute;margin-left:0;margin-top:-30.5pt;width:806.5pt;height:3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" fillcolor="#f16038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594F" w14:textId="77777777" w:rsidR="00B660E6" w:rsidRDefault="00B660E6" w:rsidP="0012010E">
      <w:pPr>
        <w:spacing w:after="0" w:line="240" w:lineRule="auto"/>
      </w:pPr>
      <w:r>
        <w:separator/>
      </w:r>
    </w:p>
  </w:footnote>
  <w:footnote w:type="continuationSeparator" w:id="0">
    <w:p w14:paraId="1EDFFDD0" w14:textId="77777777" w:rsidR="00B660E6" w:rsidRDefault="00B660E6" w:rsidP="0012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12E" w14:textId="5FF1E595" w:rsidR="0012010E" w:rsidRDefault="0012010E" w:rsidP="00FE2C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DEBB" w14:textId="60805C05" w:rsidR="00FE2C22" w:rsidRDefault="009D5D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67C3CA" wp14:editId="2CD8AE2F">
              <wp:simplePos x="0" y="0"/>
              <wp:positionH relativeFrom="column">
                <wp:posOffset>7810017</wp:posOffset>
              </wp:positionH>
              <wp:positionV relativeFrom="paragraph">
                <wp:posOffset>-106045</wp:posOffset>
              </wp:positionV>
              <wp:extent cx="1421130" cy="499110"/>
              <wp:effectExtent l="0" t="0" r="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09803" w14:textId="7FABB592" w:rsidR="001B1CE1" w:rsidRPr="001B1CE1" w:rsidRDefault="001B1CE1" w:rsidP="001B1CE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63385">
                            <w:rPr>
                              <w:sz w:val="20"/>
                              <w:szCs w:val="20"/>
                            </w:rPr>
                            <w:t>TIA@TEA.TEXAS.GOV</w:t>
                          </w:r>
                          <w:r w:rsidR="00863385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1B1CE1">
                            <w:rPr>
                              <w:sz w:val="20"/>
                              <w:szCs w:val="20"/>
                            </w:rPr>
                            <w:t>TIATEXAS.ORG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7C3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&quot;&quot;" style="position:absolute;margin-left:614.95pt;margin-top:-8.35pt;width:111.9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" filled="f" stroked="f" strokeweight=".5pt">
              <v:textbox>
                <w:txbxContent>
                  <w:p w14:paraId="0E209803" w14:textId="7FABB592" w:rsidR="001B1CE1" w:rsidRPr="001B1CE1" w:rsidRDefault="001B1CE1" w:rsidP="001B1CE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863385">
                      <w:rPr>
                        <w:sz w:val="20"/>
                        <w:szCs w:val="20"/>
                      </w:rPr>
                      <w:t>TIA@TEA.TEXAS.GOV</w:t>
                    </w:r>
                    <w:r w:rsidR="00863385">
                      <w:rPr>
                        <w:sz w:val="20"/>
                        <w:szCs w:val="20"/>
                      </w:rPr>
                      <w:br/>
                    </w:r>
                    <w:r w:rsidRPr="001B1CE1">
                      <w:rPr>
                        <w:sz w:val="20"/>
                        <w:szCs w:val="20"/>
                      </w:rPr>
                      <w:t>TIATEXAS.ORG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98BA6" wp14:editId="74733FC6">
              <wp:simplePos x="0" y="0"/>
              <wp:positionH relativeFrom="column">
                <wp:posOffset>1576426</wp:posOffset>
              </wp:positionH>
              <wp:positionV relativeFrom="paragraph">
                <wp:posOffset>-252374</wp:posOffset>
              </wp:positionV>
              <wp:extent cx="7565898" cy="155575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5898" cy="155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737948" id="Rectangle 5" o:spid="_x0000_s1026" alt="&quot;&quot;" style="position:absolute;margin-left:124.15pt;margin-top:-19.85pt;width:595.75pt;height:1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" fillcolor="#00a69b [320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7A22D" wp14:editId="046275F6">
              <wp:simplePos x="0" y="0"/>
              <wp:positionH relativeFrom="column">
                <wp:posOffset>1576427</wp:posOffset>
              </wp:positionH>
              <wp:positionV relativeFrom="paragraph">
                <wp:posOffset>124358</wp:posOffset>
              </wp:positionV>
              <wp:extent cx="4769510" cy="155575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510" cy="1555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ABA3A5" id="Rectangle 7" o:spid="_x0000_s1026" alt="&quot;&quot;" style="position:absolute;margin-left:124.15pt;margin-top:9.8pt;width:375.55pt;height:1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" fillcolor="#f8cc2b [3208]" stroked="f" strokeweight="1pt"/>
          </w:pict>
        </mc:Fallback>
      </mc:AlternateContent>
    </w:r>
    <w:r w:rsidR="00863385">
      <w:rPr>
        <w:noProof/>
      </w:rPr>
      <w:drawing>
        <wp:anchor distT="0" distB="0" distL="114300" distR="114300" simplePos="0" relativeHeight="251664384" behindDoc="0" locked="0" layoutInCell="1" allowOverlap="1" wp14:anchorId="413F003A" wp14:editId="0F9EFCB8">
          <wp:simplePos x="0" y="0"/>
          <wp:positionH relativeFrom="column">
            <wp:posOffset>8792</wp:posOffset>
          </wp:positionH>
          <wp:positionV relativeFrom="paragraph">
            <wp:posOffset>-224847</wp:posOffset>
          </wp:positionV>
          <wp:extent cx="1398460" cy="644826"/>
          <wp:effectExtent l="0" t="0" r="0" b="317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60" cy="64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633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A1E8B9" wp14:editId="5054088D">
              <wp:simplePos x="0" y="0"/>
              <wp:positionH relativeFrom="column">
                <wp:posOffset>1575447</wp:posOffset>
              </wp:positionH>
              <wp:positionV relativeFrom="paragraph">
                <wp:posOffset>-61154</wp:posOffset>
              </wp:positionV>
              <wp:extent cx="5975633" cy="155948"/>
              <wp:effectExtent l="0" t="0" r="635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5633" cy="155948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A3D330" id="Rectangle 6" o:spid="_x0000_s1026" alt="&quot;&quot;" style="position:absolute;margin-left:124.05pt;margin-top:-4.8pt;width:470.5pt;height:12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" fillcolor="#87c54a [3207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749"/>
    <w:multiLevelType w:val="hybridMultilevel"/>
    <w:tmpl w:val="E05E1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C36EEF"/>
    <w:multiLevelType w:val="hybridMultilevel"/>
    <w:tmpl w:val="0792C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2A330C"/>
    <w:multiLevelType w:val="hybridMultilevel"/>
    <w:tmpl w:val="204C5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194F1E"/>
    <w:multiLevelType w:val="hybridMultilevel"/>
    <w:tmpl w:val="F858E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22BB4"/>
    <w:multiLevelType w:val="hybridMultilevel"/>
    <w:tmpl w:val="B4BE8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B5623FF"/>
    <w:multiLevelType w:val="hybridMultilevel"/>
    <w:tmpl w:val="5782AC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2F339C1"/>
    <w:multiLevelType w:val="hybridMultilevel"/>
    <w:tmpl w:val="DE9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7B235DB"/>
    <w:multiLevelType w:val="hybridMultilevel"/>
    <w:tmpl w:val="8EFE4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D4757A8"/>
    <w:multiLevelType w:val="hybridMultilevel"/>
    <w:tmpl w:val="2FF0657A"/>
    <w:lvl w:ilvl="0" w:tplc="72EE7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2605"/>
    <w:multiLevelType w:val="hybridMultilevel"/>
    <w:tmpl w:val="8BC6C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0F16C44"/>
    <w:multiLevelType w:val="hybridMultilevel"/>
    <w:tmpl w:val="71FC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B8E15F0"/>
    <w:multiLevelType w:val="hybridMultilevel"/>
    <w:tmpl w:val="B67ADAF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557E"/>
    <w:multiLevelType w:val="hybridMultilevel"/>
    <w:tmpl w:val="3AD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2D6"/>
    <w:multiLevelType w:val="hybridMultilevel"/>
    <w:tmpl w:val="B62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682B"/>
    <w:multiLevelType w:val="multilevel"/>
    <w:tmpl w:val="253E0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1CE"/>
    <w:multiLevelType w:val="hybridMultilevel"/>
    <w:tmpl w:val="992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4143"/>
    <w:multiLevelType w:val="hybridMultilevel"/>
    <w:tmpl w:val="3748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90002"/>
    <w:multiLevelType w:val="hybridMultilevel"/>
    <w:tmpl w:val="038EC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EB355D1"/>
    <w:multiLevelType w:val="hybridMultilevel"/>
    <w:tmpl w:val="853C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F1082"/>
    <w:multiLevelType w:val="hybridMultilevel"/>
    <w:tmpl w:val="05783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4133C61"/>
    <w:multiLevelType w:val="hybridMultilevel"/>
    <w:tmpl w:val="38D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03D0"/>
    <w:multiLevelType w:val="hybridMultilevel"/>
    <w:tmpl w:val="F580C9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B4F4AE7"/>
    <w:multiLevelType w:val="hybridMultilevel"/>
    <w:tmpl w:val="AD3A1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D3E99"/>
    <w:multiLevelType w:val="hybridMultilevel"/>
    <w:tmpl w:val="826AA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2"/>
  </w:num>
  <w:num w:numId="5">
    <w:abstractNumId w:val="21"/>
  </w:num>
  <w:num w:numId="6">
    <w:abstractNumId w:val="8"/>
  </w:num>
  <w:num w:numId="7">
    <w:abstractNumId w:val="16"/>
  </w:num>
  <w:num w:numId="8">
    <w:abstractNumId w:val="13"/>
  </w:num>
  <w:num w:numId="9">
    <w:abstractNumId w:val="11"/>
  </w:num>
  <w:num w:numId="10">
    <w:abstractNumId w:val="19"/>
  </w:num>
  <w:num w:numId="11">
    <w:abstractNumId w:val="17"/>
  </w:num>
  <w:num w:numId="12">
    <w:abstractNumId w:val="23"/>
  </w:num>
  <w:num w:numId="13">
    <w:abstractNumId w:val="3"/>
  </w:num>
  <w:num w:numId="14">
    <w:abstractNumId w:val="2"/>
  </w:num>
  <w:num w:numId="15">
    <w:abstractNumId w:val="24"/>
  </w:num>
  <w:num w:numId="16">
    <w:abstractNumId w:val="9"/>
  </w:num>
  <w:num w:numId="17">
    <w:abstractNumId w:val="7"/>
  </w:num>
  <w:num w:numId="18">
    <w:abstractNumId w:val="1"/>
  </w:num>
  <w:num w:numId="19">
    <w:abstractNumId w:val="4"/>
  </w:num>
  <w:num w:numId="20">
    <w:abstractNumId w:val="5"/>
  </w:num>
  <w:num w:numId="21">
    <w:abstractNumId w:val="20"/>
  </w:num>
  <w:num w:numId="22">
    <w:abstractNumId w:val="6"/>
  </w:num>
  <w:num w:numId="23">
    <w:abstractNumId w:val="10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E"/>
    <w:rsid w:val="0002379E"/>
    <w:rsid w:val="000256D3"/>
    <w:rsid w:val="00027771"/>
    <w:rsid w:val="00046718"/>
    <w:rsid w:val="00047981"/>
    <w:rsid w:val="00092BD3"/>
    <w:rsid w:val="0012010E"/>
    <w:rsid w:val="001B1CE1"/>
    <w:rsid w:val="001B3CD5"/>
    <w:rsid w:val="001D5938"/>
    <w:rsid w:val="001D734C"/>
    <w:rsid w:val="002463F2"/>
    <w:rsid w:val="002A55BB"/>
    <w:rsid w:val="002F0291"/>
    <w:rsid w:val="00371E14"/>
    <w:rsid w:val="003925F1"/>
    <w:rsid w:val="00392647"/>
    <w:rsid w:val="00394AF4"/>
    <w:rsid w:val="003C6423"/>
    <w:rsid w:val="003D3B42"/>
    <w:rsid w:val="003D458E"/>
    <w:rsid w:val="00482FD8"/>
    <w:rsid w:val="00537DBD"/>
    <w:rsid w:val="00555CA1"/>
    <w:rsid w:val="00597912"/>
    <w:rsid w:val="006079BE"/>
    <w:rsid w:val="0061734C"/>
    <w:rsid w:val="00635401"/>
    <w:rsid w:val="006418FF"/>
    <w:rsid w:val="00647AA4"/>
    <w:rsid w:val="006961C1"/>
    <w:rsid w:val="006C49C7"/>
    <w:rsid w:val="00712914"/>
    <w:rsid w:val="007F6B40"/>
    <w:rsid w:val="007F6CE7"/>
    <w:rsid w:val="008511E9"/>
    <w:rsid w:val="00863385"/>
    <w:rsid w:val="009B63C9"/>
    <w:rsid w:val="009D5D79"/>
    <w:rsid w:val="00A71BCA"/>
    <w:rsid w:val="00AA61AE"/>
    <w:rsid w:val="00B22237"/>
    <w:rsid w:val="00B263ED"/>
    <w:rsid w:val="00B660E6"/>
    <w:rsid w:val="00B811F0"/>
    <w:rsid w:val="00C36512"/>
    <w:rsid w:val="00CC6D24"/>
    <w:rsid w:val="00CD7A58"/>
    <w:rsid w:val="00CF0CC2"/>
    <w:rsid w:val="00D75BB3"/>
    <w:rsid w:val="00D861EF"/>
    <w:rsid w:val="00D92D62"/>
    <w:rsid w:val="00D94E99"/>
    <w:rsid w:val="00E0133C"/>
    <w:rsid w:val="00E74C88"/>
    <w:rsid w:val="00E96D5C"/>
    <w:rsid w:val="00F83ACC"/>
    <w:rsid w:val="00FD6D6A"/>
    <w:rsid w:val="00FE2C22"/>
    <w:rsid w:val="00FE3C84"/>
    <w:rsid w:val="2DAC8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2B6FFB1F-4749-4511-A5A1-49BBD96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0E"/>
  </w:style>
  <w:style w:type="paragraph" w:styleId="Heading1">
    <w:name w:val="heading 1"/>
    <w:basedOn w:val="Normal"/>
    <w:next w:val="Normal"/>
    <w:link w:val="Heading1Char"/>
    <w:uiPriority w:val="9"/>
    <w:qFormat/>
    <w:rsid w:val="006079BE"/>
    <w:pPr>
      <w:keepNext/>
      <w:keepLines/>
      <w:pBdr>
        <w:bottom w:val="single" w:sz="12" w:space="1" w:color="F16038" w:themeColor="accent2"/>
      </w:pBdr>
      <w:spacing w:before="240" w:after="240"/>
      <w:outlineLvl w:val="0"/>
    </w:pPr>
    <w:rPr>
      <w:rFonts w:asciiTheme="majorHAnsi" w:eastAsiaTheme="majorEastAsia" w:hAnsiTheme="majorHAnsi" w:cstheme="majorBidi"/>
      <w:caps/>
      <w:color w:val="015692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9BE"/>
    <w:pPr>
      <w:spacing w:before="360"/>
      <w:outlineLvl w:val="1"/>
    </w:pPr>
    <w:rPr>
      <w:b/>
      <w:color w:val="CF380E" w:themeColor="accent2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9BE"/>
    <w:pPr>
      <w:spacing w:before="240" w:after="240"/>
      <w:outlineLvl w:val="2"/>
    </w:pPr>
    <w:rPr>
      <w:bCs/>
      <w:color w:val="015692" w:themeColor="accent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771"/>
    <w:pPr>
      <w:spacing w:before="40" w:after="0"/>
      <w:outlineLvl w:val="3"/>
    </w:pPr>
    <w:rPr>
      <w:rFonts w:asciiTheme="majorHAnsi" w:hAnsiTheme="majorHAnsi"/>
      <w:color w:val="015692" w:themeColor="accent3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771"/>
    <w:pPr>
      <w:spacing w:before="40" w:after="0"/>
      <w:outlineLvl w:val="4"/>
    </w:pPr>
    <w:rPr>
      <w:rFonts w:asciiTheme="majorHAnsi" w:hAnsiTheme="majorHAnsi"/>
      <w:color w:val="00534D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277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B250A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B250A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</w:style>
  <w:style w:type="character" w:customStyle="1" w:styleId="Heading2Char">
    <w:name w:val="Heading 2 Char"/>
    <w:basedOn w:val="DefaultParagraphFont"/>
    <w:link w:val="Heading2"/>
    <w:uiPriority w:val="9"/>
    <w:rsid w:val="006079BE"/>
    <w:rPr>
      <w:b/>
      <w:color w:val="CF380E" w:themeColor="accent2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79BE"/>
    <w:rPr>
      <w:bCs/>
      <w:color w:val="015692" w:themeColor="accent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7771"/>
    <w:rPr>
      <w:rFonts w:asciiTheme="majorHAnsi" w:hAnsiTheme="majorHAnsi"/>
      <w:color w:val="015692" w:themeColor="accent3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771"/>
    <w:rPr>
      <w:rFonts w:asciiTheme="majorHAnsi" w:hAnsiTheme="majorHAnsi"/>
      <w:color w:val="00534D" w:themeColor="accent1" w:themeShade="80"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61EF"/>
    <w:pPr>
      <w:spacing w:before="720" w:after="36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1EF"/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79BE"/>
    <w:rPr>
      <w:rFonts w:asciiTheme="majorHAnsi" w:eastAsiaTheme="majorEastAsia" w:hAnsiTheme="majorHAnsi" w:cstheme="majorBidi"/>
      <w:caps/>
      <w:color w:val="015692" w:themeColor="accent3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27771"/>
    <w:rPr>
      <w:rFonts w:asciiTheme="majorHAnsi" w:eastAsiaTheme="majorEastAsia" w:hAnsiTheme="majorHAnsi" w:cstheme="majorBidi"/>
      <w:color w:val="8B250A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771"/>
    <w:rPr>
      <w:rFonts w:asciiTheme="majorHAnsi" w:eastAsiaTheme="majorEastAsia" w:hAnsiTheme="majorHAnsi" w:cstheme="majorBidi"/>
      <w:i/>
      <w:iCs/>
      <w:color w:val="8B250A" w:themeColor="accent2" w:themeShade="80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sz="4" w:space="10" w:color="00A69B" w:themeColor="accent1"/>
        <w:bottom w:val="single" w:sz="4" w:space="10" w:color="00A69B" w:themeColor="accent1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table" w:styleId="TableGrid">
    <w:name w:val="Table Grid"/>
    <w:basedOn w:val="TableNormal"/>
    <w:uiPriority w:val="39"/>
    <w:rsid w:val="00B2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CE1"/>
    <w:rPr>
      <w:color w:val="D0380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C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F16038"/>
      </a:accent2>
      <a:accent3>
        <a:srgbClr val="015692"/>
      </a:accent3>
      <a:accent4>
        <a:srgbClr val="87C54A"/>
      </a:accent4>
      <a:accent5>
        <a:srgbClr val="F8CC2B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14" ma:contentTypeDescription="Create a new document." ma:contentTypeScope="" ma:versionID="502ed03c3e35da23c13c09227bf43b1c">
  <xsd:schema xmlns:xsd="http://www.w3.org/2001/XMLSchema" xmlns:xs="http://www.w3.org/2001/XMLSchema" xmlns:p="http://schemas.microsoft.com/office/2006/metadata/properties" xmlns:ns2="55ad0659-6a5d-4092-b991-df82805f26a4" xmlns:ns3="4780d0d2-c080-455e-bee8-5b3382ef325a" targetNamespace="http://schemas.microsoft.com/office/2006/metadata/properties" ma:root="true" ma:fieldsID="9421725c09d0f3edbea8f1f6c1309576" ns2:_="" ns3:_="">
    <xsd:import namespace="55ad0659-6a5d-4092-b991-df82805f26a4"/>
    <xsd:import namespace="4780d0d2-c080-455e-bee8-5b3382ef3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90EF9-9B91-4F93-A7D5-E222023A1A82}">
  <ds:schemaRefs>
    <ds:schemaRef ds:uri="http://schemas.microsoft.com/office/2006/metadata/properties"/>
    <ds:schemaRef ds:uri="55ad0659-6a5d-4092-b991-df82805f26a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780d0d2-c080-455e-bee8-5b3382ef325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FB2F96-562C-490D-9EAE-B946F7FD6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4EF1-F62A-48FF-B2E4-130656A8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2</cp:revision>
  <dcterms:created xsi:type="dcterms:W3CDTF">2022-02-04T16:51:00Z</dcterms:created>
  <dcterms:modified xsi:type="dcterms:W3CDTF">2022-02-04T16:51:00Z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</Properties>
</file>