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D0A9" w14:textId="28C55268" w:rsidR="006C7E3D" w:rsidRPr="000B19EF" w:rsidRDefault="00FD3900" w:rsidP="00FD3900">
      <w:pPr>
        <w:pStyle w:val="Title"/>
        <w:spacing w:before="1080"/>
        <w:rPr>
          <w:rFonts w:asciiTheme="minorHAnsi" w:hAnsiTheme="minorHAnsi" w:cstheme="minorHAnsi"/>
        </w:rPr>
      </w:pPr>
      <w:r w:rsidRPr="000B19EF">
        <w:rPr>
          <w:rFonts w:asciiTheme="minorHAnsi" w:hAnsiTheme="minorHAnsi" w:cstheme="minorHAnsi"/>
        </w:rPr>
        <w:t>R</w:t>
      </w:r>
      <w:r w:rsidR="006C7E3D" w:rsidRPr="000B19EF">
        <w:rPr>
          <w:rFonts w:asciiTheme="minorHAnsi" w:hAnsiTheme="minorHAnsi" w:cstheme="minorHAnsi"/>
        </w:rPr>
        <w:t>enaissance STAR Vendor FAQ</w:t>
      </w:r>
    </w:p>
    <w:p w14:paraId="51716244" w14:textId="24D0B9BA" w:rsidR="00AF0786" w:rsidRPr="000B19EF" w:rsidRDefault="00AF0786" w:rsidP="00E315AB">
      <w:pPr>
        <w:spacing w:after="0" w:line="240" w:lineRule="auto"/>
        <w:rPr>
          <w:rFonts w:eastAsiaTheme="minorEastAsia" w:cstheme="minorHAnsi"/>
          <w:b/>
          <w:bCs/>
          <w:color w:val="000000" w:themeColor="text1"/>
          <w:lang w:val="en"/>
        </w:rPr>
      </w:pPr>
      <w:r w:rsidRPr="000B19EF">
        <w:rPr>
          <w:rFonts w:eastAsiaTheme="minorEastAsia" w:cstheme="minorHAnsi"/>
          <w:b/>
          <w:bCs/>
          <w:color w:val="000000" w:themeColor="text1"/>
        </w:rPr>
        <w:t>Vendor Name: Renaissance</w:t>
      </w:r>
    </w:p>
    <w:p w14:paraId="652B09BE" w14:textId="37CFA102" w:rsidR="006E706B" w:rsidRPr="000B19EF" w:rsidRDefault="00AF0786" w:rsidP="00FD3900">
      <w:pPr>
        <w:spacing w:after="120" w:line="240" w:lineRule="auto"/>
        <w:rPr>
          <w:rFonts w:eastAsiaTheme="minorEastAsia" w:cstheme="minorHAnsi"/>
          <w:b/>
          <w:bCs/>
          <w:color w:val="000000" w:themeColor="text1"/>
        </w:rPr>
      </w:pPr>
      <w:r w:rsidRPr="000B19EF">
        <w:rPr>
          <w:rFonts w:eastAsiaTheme="minorEastAsia" w:cstheme="minorHAnsi"/>
          <w:b/>
          <w:bCs/>
          <w:color w:val="000000" w:themeColor="text1"/>
        </w:rPr>
        <w:t>Assessment(s) Name: STAR</w:t>
      </w:r>
    </w:p>
    <w:tbl>
      <w:tblPr>
        <w:tblStyle w:val="ListTable3-Accent1"/>
        <w:tblW w:w="10885" w:type="dxa"/>
        <w:tblBorders>
          <w:insideH w:val="single" w:sz="4" w:space="0" w:color="00A69B" w:themeColor="accent1"/>
          <w:insideV w:val="single" w:sz="4" w:space="0" w:color="00A69B" w:themeColor="accent1"/>
        </w:tblBorders>
        <w:tblLayout w:type="fixed"/>
        <w:tblCellMar>
          <w:top w:w="115" w:type="dxa"/>
          <w:bottom w:w="115" w:type="dxa"/>
        </w:tblCellMar>
        <w:tblLook w:val="04A0" w:firstRow="1" w:lastRow="0" w:firstColumn="1" w:lastColumn="0" w:noHBand="0" w:noVBand="1"/>
      </w:tblPr>
      <w:tblGrid>
        <w:gridCol w:w="2335"/>
        <w:gridCol w:w="8550"/>
      </w:tblGrid>
      <w:tr w:rsidR="00AF0786" w:rsidRPr="000B19EF" w14:paraId="7D66797D" w14:textId="77777777" w:rsidTr="000B19EF">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335" w:type="dxa"/>
            <w:tcBorders>
              <w:bottom w:val="none" w:sz="0" w:space="0" w:color="auto"/>
              <w:right w:val="none" w:sz="0" w:space="0" w:color="auto"/>
            </w:tcBorders>
          </w:tcPr>
          <w:p w14:paraId="62DF93A8" w14:textId="77777777" w:rsidR="00AF0786" w:rsidRPr="000B19EF" w:rsidRDefault="00AF0786" w:rsidP="00273DD7">
            <w:pPr>
              <w:spacing w:after="0"/>
              <w:rPr>
                <w:rFonts w:cstheme="minorHAnsi"/>
                <w:sz w:val="28"/>
                <w:szCs w:val="28"/>
              </w:rPr>
            </w:pPr>
            <w:r w:rsidRPr="000B19EF">
              <w:rPr>
                <w:rFonts w:eastAsia="Calibri" w:cstheme="minorHAnsi"/>
                <w:sz w:val="28"/>
                <w:szCs w:val="28"/>
                <w:lang w:val="en"/>
              </w:rPr>
              <w:t>Question</w:t>
            </w:r>
          </w:p>
        </w:tc>
        <w:tc>
          <w:tcPr>
            <w:tcW w:w="8550" w:type="dxa"/>
          </w:tcPr>
          <w:p w14:paraId="36307E35" w14:textId="77777777" w:rsidR="00AF0786" w:rsidRPr="000B19EF" w:rsidRDefault="00AF0786" w:rsidP="00273DD7">
            <w:pPr>
              <w:spacing w:after="0"/>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0B19EF">
              <w:rPr>
                <w:rFonts w:eastAsia="Calibri" w:cstheme="minorHAnsi"/>
                <w:sz w:val="28"/>
                <w:szCs w:val="28"/>
                <w:lang w:val="en"/>
              </w:rPr>
              <w:t>Answer</w:t>
            </w:r>
          </w:p>
        </w:tc>
      </w:tr>
      <w:tr w:rsidR="006C7E3D" w:rsidRPr="000B19EF" w14:paraId="20DA8764" w14:textId="77777777" w:rsidTr="000B19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14:paraId="045872B4" w14:textId="5C1E3132" w:rsidR="006C7E3D" w:rsidRPr="000B19EF" w:rsidRDefault="00B2728E" w:rsidP="00273DD7">
            <w:pPr>
              <w:rPr>
                <w:rFonts w:eastAsia="Calibri" w:cstheme="minorHAnsi"/>
                <w:b w:val="0"/>
                <w:bCs w:val="0"/>
                <w:lang w:val="en"/>
              </w:rPr>
            </w:pPr>
            <w:r w:rsidRPr="000B19EF">
              <w:rPr>
                <w:rFonts w:eastAsiaTheme="minorEastAsia" w:cstheme="minorHAnsi"/>
                <w:color w:val="000000" w:themeColor="text1"/>
              </w:rPr>
              <w:t>What grades are covered?</w:t>
            </w:r>
          </w:p>
        </w:tc>
        <w:tc>
          <w:tcPr>
            <w:tcW w:w="8550" w:type="dxa"/>
            <w:tcBorders>
              <w:top w:val="none" w:sz="0" w:space="0" w:color="auto"/>
              <w:bottom w:val="none" w:sz="0" w:space="0" w:color="auto"/>
            </w:tcBorders>
          </w:tcPr>
          <w:p w14:paraId="2DC769E1" w14:textId="29A53CED" w:rsidR="006C7E3D" w:rsidRPr="000B19EF" w:rsidRDefault="006C7E3D" w:rsidP="00273DD7">
            <w:pPr>
              <w:spacing w:after="0"/>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Pr>
            </w:pPr>
            <w:r w:rsidRPr="000B19EF">
              <w:rPr>
                <w:rFonts w:eastAsiaTheme="minorEastAsia" w:cstheme="minorHAnsi"/>
                <w:color w:val="000000" w:themeColor="text1"/>
              </w:rPr>
              <w:t>K-3 Literacy, K-12 Reading, K-8 Math, Algebra I*, Algebra II*, Geometry*</w:t>
            </w:r>
          </w:p>
          <w:p w14:paraId="1C485CFE" w14:textId="77777777" w:rsidR="006C7E3D" w:rsidRPr="000B19EF" w:rsidRDefault="006C7E3D" w:rsidP="00273DD7">
            <w:pPr>
              <w:spacing w:after="0"/>
              <w:cnfStyle w:val="000000100000" w:firstRow="0" w:lastRow="0" w:firstColumn="0" w:lastColumn="0" w:oddVBand="0" w:evenVBand="0" w:oddHBand="1" w:evenHBand="0" w:firstRowFirstColumn="0" w:firstRowLastColumn="0" w:lastRowFirstColumn="0" w:lastRowLastColumn="0"/>
              <w:rPr>
                <w:rFonts w:eastAsiaTheme="minorEastAsia" w:cstheme="minorHAnsi"/>
                <w:color w:val="000000" w:themeColor="text1"/>
              </w:rPr>
            </w:pPr>
          </w:p>
          <w:p w14:paraId="50351E5C" w14:textId="05BC11BB" w:rsidR="006C7E3D" w:rsidRPr="000B19EF" w:rsidRDefault="006C7E3D" w:rsidP="00273DD7">
            <w:pPr>
              <w:spacing w:after="0"/>
              <w:cnfStyle w:val="000000100000" w:firstRow="0" w:lastRow="0" w:firstColumn="0" w:lastColumn="0" w:oddVBand="0" w:evenVBand="0" w:oddHBand="1" w:evenHBand="0" w:firstRowFirstColumn="0" w:firstRowLastColumn="0" w:lastRowFirstColumn="0" w:lastRowLastColumn="0"/>
              <w:rPr>
                <w:rFonts w:cstheme="minorHAnsi"/>
                <w:i/>
                <w:iCs/>
              </w:rPr>
            </w:pPr>
            <w:r w:rsidRPr="000B19EF">
              <w:rPr>
                <w:rFonts w:cstheme="minorHAnsi"/>
                <w:i/>
                <w:iCs/>
              </w:rPr>
              <w:t>*SGPs are not available and can be used as Option 2 Pre-test/Post-test only. District sets expected growth targets</w:t>
            </w:r>
          </w:p>
        </w:tc>
      </w:tr>
      <w:tr w:rsidR="006C7E3D" w:rsidRPr="000B19EF" w14:paraId="340841B8" w14:textId="77777777" w:rsidTr="000B19EF">
        <w:trPr>
          <w:cantSplit/>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tcPr>
          <w:p w14:paraId="17336F3D" w14:textId="28F77E8C" w:rsidR="006C7E3D" w:rsidRPr="000B19EF" w:rsidRDefault="00B2728E" w:rsidP="00273DD7">
            <w:pPr>
              <w:rPr>
                <w:rFonts w:eastAsia="Calibri" w:cstheme="minorHAnsi"/>
                <w:b w:val="0"/>
                <w:bCs w:val="0"/>
                <w:lang w:val="en"/>
              </w:rPr>
            </w:pPr>
            <w:r w:rsidRPr="000B19EF">
              <w:rPr>
                <w:rFonts w:eastAsiaTheme="minorEastAsia" w:cstheme="minorHAnsi"/>
              </w:rPr>
              <w:t>Is there a pre/post test?</w:t>
            </w:r>
          </w:p>
        </w:tc>
        <w:tc>
          <w:tcPr>
            <w:tcW w:w="8550" w:type="dxa"/>
          </w:tcPr>
          <w:p w14:paraId="2B3F3CB2" w14:textId="46BAC331" w:rsidR="006C7E3D" w:rsidRPr="000B19EF" w:rsidRDefault="006C7E3D" w:rsidP="00011C16">
            <w:pPr>
              <w:spacing w:after="0"/>
              <w:cnfStyle w:val="000000000000" w:firstRow="0" w:lastRow="0" w:firstColumn="0" w:lastColumn="0" w:oddVBand="0" w:evenVBand="0" w:oddHBand="0" w:evenHBand="0" w:firstRowFirstColumn="0" w:firstRowLastColumn="0" w:lastRowFirstColumn="0" w:lastRowLastColumn="0"/>
              <w:rPr>
                <w:rFonts w:eastAsiaTheme="minorEastAsia" w:cstheme="minorHAnsi"/>
                <w:b/>
                <w:bCs/>
                <w:color w:val="000000" w:themeColor="text1"/>
              </w:rPr>
            </w:pPr>
            <w:r w:rsidRPr="000B19EF">
              <w:rPr>
                <w:rFonts w:eastAsiaTheme="minorEastAsia" w:cstheme="minorHAnsi"/>
              </w:rPr>
              <w:t xml:space="preserve">Yes, </w:t>
            </w:r>
            <w:r w:rsidR="004E019B" w:rsidRPr="000B19EF">
              <w:rPr>
                <w:rFonts w:eastAsiaTheme="minorEastAsia" w:cstheme="minorHAnsi"/>
              </w:rPr>
              <w:t>f</w:t>
            </w:r>
            <w:r w:rsidRPr="000B19EF">
              <w:rPr>
                <w:rFonts w:cstheme="minorHAnsi"/>
                <w:lang w:val="en"/>
              </w:rPr>
              <w:t>or the purposes of TIA districts could use Pre/Post-test options 1 and 2</w:t>
            </w:r>
            <w:r w:rsidR="00B2728E" w:rsidRPr="000B19EF">
              <w:rPr>
                <w:rFonts w:cstheme="minorHAnsi"/>
                <w:lang w:val="en"/>
              </w:rPr>
              <w:t>.</w:t>
            </w:r>
          </w:p>
        </w:tc>
      </w:tr>
      <w:tr w:rsidR="00AF0786" w:rsidRPr="000B19EF" w14:paraId="1DA41A58" w14:textId="77777777" w:rsidTr="000B19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14:paraId="5F4FA020" w14:textId="5B3C698B" w:rsidR="00AF0786" w:rsidRPr="000B19EF" w:rsidRDefault="00AF0786" w:rsidP="00273DD7">
            <w:pPr>
              <w:rPr>
                <w:rFonts w:eastAsiaTheme="minorEastAsia" w:cstheme="minorHAnsi"/>
                <w:b w:val="0"/>
                <w:bCs w:val="0"/>
              </w:rPr>
            </w:pPr>
            <w:r w:rsidRPr="000B19EF">
              <w:rPr>
                <w:rFonts w:eastAsia="Calibri" w:cstheme="minorHAnsi"/>
                <w:lang w:val="en"/>
              </w:rPr>
              <w:t xml:space="preserve">What are </w:t>
            </w:r>
            <w:r w:rsidRPr="000B19EF">
              <w:rPr>
                <w:rFonts w:eastAsia="Calibri" w:cstheme="minorHAnsi"/>
              </w:rPr>
              <w:t>the Renaissance Star assessments</w:t>
            </w:r>
            <w:r w:rsidRPr="000B19EF">
              <w:rPr>
                <w:rFonts w:eastAsia="Calibri" w:cstheme="minorHAnsi"/>
                <w:lang w:val="en"/>
              </w:rPr>
              <w:t>?</w:t>
            </w:r>
            <w:r w:rsidR="000357AB" w:rsidRPr="000B19EF">
              <w:rPr>
                <w:rFonts w:eastAsia="Calibri" w:cstheme="minorHAnsi"/>
                <w:lang w:val="en"/>
              </w:rPr>
              <w:t xml:space="preserve"> </w:t>
            </w:r>
          </w:p>
        </w:tc>
        <w:tc>
          <w:tcPr>
            <w:tcW w:w="8550" w:type="dxa"/>
            <w:tcBorders>
              <w:top w:val="none" w:sz="0" w:space="0" w:color="auto"/>
              <w:bottom w:val="none" w:sz="0" w:space="0" w:color="auto"/>
            </w:tcBorders>
          </w:tcPr>
          <w:p w14:paraId="126D0112" w14:textId="4FBB9ED8" w:rsidR="00AF0786" w:rsidRPr="000B19EF" w:rsidRDefault="00AF0786" w:rsidP="00273DD7">
            <w:pPr>
              <w:pStyle w:val="RFPNarrative"/>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B19EF">
              <w:rPr>
                <w:rFonts w:asciiTheme="minorHAnsi" w:hAnsiTheme="minorHAnsi" w:cstheme="minorHAnsi"/>
                <w:sz w:val="22"/>
              </w:rPr>
              <w:t>Star Early Literacy</w:t>
            </w:r>
            <w:r w:rsidR="0048635C" w:rsidRPr="000B19EF">
              <w:rPr>
                <w:rFonts w:asciiTheme="minorHAnsi" w:hAnsiTheme="minorHAnsi" w:cstheme="minorHAnsi"/>
                <w:sz w:val="22"/>
              </w:rPr>
              <w:t xml:space="preserve"> (K</w:t>
            </w:r>
            <w:r w:rsidR="00B2728E" w:rsidRPr="000B19EF">
              <w:rPr>
                <w:rFonts w:asciiTheme="minorHAnsi" w:hAnsiTheme="minorHAnsi" w:cstheme="minorHAnsi"/>
                <w:sz w:val="22"/>
              </w:rPr>
              <w:t>-</w:t>
            </w:r>
            <w:r w:rsidR="0048635C" w:rsidRPr="000B19EF">
              <w:rPr>
                <w:rFonts w:asciiTheme="minorHAnsi" w:hAnsiTheme="minorHAnsi" w:cstheme="minorHAnsi"/>
                <w:sz w:val="22"/>
              </w:rPr>
              <w:t>3 emergent readers)</w:t>
            </w:r>
          </w:p>
          <w:p w14:paraId="6BA5E4E5" w14:textId="77777777" w:rsidR="00AF0786" w:rsidRPr="000B19EF" w:rsidRDefault="00AF0786" w:rsidP="00B2728E">
            <w:pPr>
              <w:pStyle w:val="RFPNarrative"/>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B19EF">
              <w:rPr>
                <w:rFonts w:asciiTheme="minorHAnsi" w:hAnsiTheme="minorHAnsi" w:cstheme="minorHAnsi"/>
                <w:sz w:val="22"/>
              </w:rPr>
              <w:t>TEKS aligned in both English and Spanish</w:t>
            </w:r>
          </w:p>
          <w:p w14:paraId="4F42EA74" w14:textId="77777777" w:rsidR="00AF0786" w:rsidRPr="000B19EF" w:rsidRDefault="00AF0786" w:rsidP="00B2728E">
            <w:pPr>
              <w:pStyle w:val="RFPNarrative"/>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B19EF">
              <w:rPr>
                <w:rFonts w:asciiTheme="minorHAnsi" w:hAnsiTheme="minorHAnsi" w:cstheme="minorHAnsi"/>
                <w:sz w:val="22"/>
              </w:rPr>
              <w:t>10 domains and 41 skill sets involving emergent literacy, foundational skills, and comprehension</w:t>
            </w:r>
          </w:p>
          <w:p w14:paraId="552946BF" w14:textId="77777777" w:rsidR="00AF0786" w:rsidRPr="000B19EF" w:rsidRDefault="00AF0786" w:rsidP="00B2728E">
            <w:pPr>
              <w:pStyle w:val="RFPNarrative"/>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B19EF">
              <w:rPr>
                <w:rFonts w:asciiTheme="minorHAnsi" w:hAnsiTheme="minorHAnsi" w:cstheme="minorHAnsi"/>
                <w:sz w:val="22"/>
              </w:rPr>
              <w:t>English assessment includes numeracy</w:t>
            </w:r>
          </w:p>
          <w:p w14:paraId="4B1874E9" w14:textId="77777777" w:rsidR="00B2728E" w:rsidRPr="000B19EF" w:rsidRDefault="00B2728E" w:rsidP="00B2728E">
            <w:pPr>
              <w:pStyle w:val="RFPNarrative"/>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2B8BE8BA" w14:textId="0D13B842" w:rsidR="00AF0786" w:rsidRPr="000B19EF" w:rsidRDefault="00AF0786" w:rsidP="0048635C">
            <w:pPr>
              <w:pStyle w:val="RFPNarrative"/>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B19EF">
              <w:rPr>
                <w:rFonts w:asciiTheme="minorHAnsi" w:hAnsiTheme="minorHAnsi" w:cstheme="minorHAnsi"/>
                <w:sz w:val="22"/>
              </w:rPr>
              <w:t>Star Reading</w:t>
            </w:r>
            <w:r w:rsidR="0048635C" w:rsidRPr="000B19EF">
              <w:rPr>
                <w:rFonts w:asciiTheme="minorHAnsi" w:hAnsiTheme="minorHAnsi" w:cstheme="minorHAnsi"/>
                <w:sz w:val="22"/>
              </w:rPr>
              <w:t xml:space="preserve"> (K</w:t>
            </w:r>
            <w:r w:rsidR="00011C16" w:rsidRPr="000B19EF">
              <w:rPr>
                <w:rFonts w:asciiTheme="minorHAnsi" w:hAnsiTheme="minorHAnsi" w:cstheme="minorHAnsi"/>
                <w:sz w:val="22"/>
              </w:rPr>
              <w:t>-</w:t>
            </w:r>
            <w:r w:rsidR="0048635C" w:rsidRPr="000B19EF">
              <w:rPr>
                <w:rFonts w:asciiTheme="minorHAnsi" w:hAnsiTheme="minorHAnsi" w:cstheme="minorHAnsi"/>
                <w:sz w:val="22"/>
              </w:rPr>
              <w:t>12 independent readers)</w:t>
            </w:r>
          </w:p>
          <w:p w14:paraId="1429313B" w14:textId="77777777" w:rsidR="00AF0786" w:rsidRPr="000B19EF" w:rsidRDefault="00AF0786" w:rsidP="00B2728E">
            <w:pPr>
              <w:pStyle w:val="RFPNarrative"/>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B19EF">
              <w:rPr>
                <w:rFonts w:asciiTheme="minorHAnsi" w:hAnsiTheme="minorHAnsi" w:cstheme="minorHAnsi"/>
                <w:sz w:val="22"/>
              </w:rPr>
              <w:t>TEKS aligned in both English and Spanish</w:t>
            </w:r>
          </w:p>
          <w:p w14:paraId="0F1CC027" w14:textId="77777777" w:rsidR="00AF0786" w:rsidRPr="000B19EF" w:rsidRDefault="00AF0786" w:rsidP="00B2728E">
            <w:pPr>
              <w:pStyle w:val="RFPNarrative"/>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B19EF">
              <w:rPr>
                <w:rFonts w:asciiTheme="minorHAnsi" w:hAnsiTheme="minorHAnsi" w:cstheme="minorHAnsi"/>
                <w:sz w:val="22"/>
              </w:rPr>
              <w:t>Focus on vocabulary and comprehension skills plus some foundational skills</w:t>
            </w:r>
          </w:p>
          <w:p w14:paraId="227CCDD1" w14:textId="77777777" w:rsidR="00B2728E" w:rsidRPr="000B19EF" w:rsidRDefault="00B2728E" w:rsidP="0048635C">
            <w:pPr>
              <w:pStyle w:val="RFPNarrative"/>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p w14:paraId="5D044D71" w14:textId="6724D16A" w:rsidR="00AF0786" w:rsidRPr="000B19EF" w:rsidRDefault="00AF0786" w:rsidP="0048635C">
            <w:pPr>
              <w:pStyle w:val="RFPNarrative"/>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B19EF">
              <w:rPr>
                <w:rFonts w:asciiTheme="minorHAnsi" w:hAnsiTheme="minorHAnsi" w:cstheme="minorHAnsi"/>
                <w:sz w:val="22"/>
              </w:rPr>
              <w:t>Star Math (</w:t>
            </w:r>
            <w:r w:rsidR="0048635C" w:rsidRPr="000B19EF">
              <w:rPr>
                <w:rFonts w:asciiTheme="minorHAnsi" w:hAnsiTheme="minorHAnsi" w:cstheme="minorHAnsi"/>
                <w:sz w:val="22"/>
              </w:rPr>
              <w:t>K</w:t>
            </w:r>
            <w:r w:rsidR="00011C16" w:rsidRPr="000B19EF">
              <w:rPr>
                <w:rFonts w:asciiTheme="minorHAnsi" w:hAnsiTheme="minorHAnsi" w:cstheme="minorHAnsi"/>
                <w:sz w:val="22"/>
              </w:rPr>
              <w:t>-</w:t>
            </w:r>
            <w:r w:rsidR="00C115D8" w:rsidRPr="000B19EF">
              <w:rPr>
                <w:rFonts w:asciiTheme="minorHAnsi" w:hAnsiTheme="minorHAnsi" w:cstheme="minorHAnsi"/>
                <w:sz w:val="22"/>
              </w:rPr>
              <w:t>8, Algebra</w:t>
            </w:r>
            <w:r w:rsidR="00B22B81" w:rsidRPr="000B19EF">
              <w:rPr>
                <w:rFonts w:asciiTheme="minorHAnsi" w:hAnsiTheme="minorHAnsi" w:cstheme="minorHAnsi"/>
                <w:sz w:val="22"/>
              </w:rPr>
              <w:t xml:space="preserve"> I</w:t>
            </w:r>
            <w:r w:rsidR="00C115D8" w:rsidRPr="000B19EF">
              <w:rPr>
                <w:rFonts w:asciiTheme="minorHAnsi" w:hAnsiTheme="minorHAnsi" w:cstheme="minorHAnsi"/>
                <w:sz w:val="22"/>
              </w:rPr>
              <w:t>, Geometry, and</w:t>
            </w:r>
            <w:r w:rsidR="0048635C" w:rsidRPr="000B19EF">
              <w:rPr>
                <w:rFonts w:asciiTheme="minorHAnsi" w:hAnsiTheme="minorHAnsi" w:cstheme="minorHAnsi"/>
                <w:sz w:val="22"/>
              </w:rPr>
              <w:t xml:space="preserve"> </w:t>
            </w:r>
            <w:r w:rsidRPr="000B19EF">
              <w:rPr>
                <w:rFonts w:asciiTheme="minorHAnsi" w:hAnsiTheme="minorHAnsi" w:cstheme="minorHAnsi"/>
                <w:sz w:val="22"/>
              </w:rPr>
              <w:t>Limited Algebra II and Pre-Calculus</w:t>
            </w:r>
            <w:r w:rsidR="00916636" w:rsidRPr="000B19EF">
              <w:rPr>
                <w:rFonts w:asciiTheme="minorHAnsi" w:hAnsiTheme="minorHAnsi" w:cstheme="minorHAnsi"/>
                <w:sz w:val="22"/>
              </w:rPr>
              <w:t>)</w:t>
            </w:r>
          </w:p>
          <w:p w14:paraId="179A8319" w14:textId="23924841" w:rsidR="00AF0786" w:rsidRPr="000B19EF" w:rsidRDefault="009A6A30" w:rsidP="00B2728E">
            <w:pPr>
              <w:pStyle w:val="RFPNarrative"/>
              <w:numPr>
                <w:ilvl w:val="0"/>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B19EF">
              <w:rPr>
                <w:rFonts w:asciiTheme="minorHAnsi" w:hAnsiTheme="minorHAnsi" w:cstheme="minorHAnsi"/>
                <w:sz w:val="22"/>
              </w:rPr>
              <w:t>TEKS aligned in both English and Spanish</w:t>
            </w:r>
          </w:p>
        </w:tc>
      </w:tr>
      <w:tr w:rsidR="00560A40" w:rsidRPr="000B19EF" w14:paraId="081AD683" w14:textId="77777777" w:rsidTr="000B19EF">
        <w:trPr>
          <w:cantSplit/>
        </w:trPr>
        <w:tc>
          <w:tcPr>
            <w:cnfStyle w:val="001000000000" w:firstRow="0" w:lastRow="0" w:firstColumn="1" w:lastColumn="0" w:oddVBand="0" w:evenVBand="0" w:oddHBand="0" w:evenHBand="0" w:firstRowFirstColumn="0" w:firstRowLastColumn="0" w:lastRowFirstColumn="0" w:lastRowLastColumn="0"/>
            <w:tcW w:w="2335" w:type="dxa"/>
          </w:tcPr>
          <w:p w14:paraId="28FFAB4B" w14:textId="71DA817B" w:rsidR="00560A40" w:rsidRPr="000B19EF" w:rsidRDefault="00560A40" w:rsidP="00560A40">
            <w:pPr>
              <w:rPr>
                <w:rFonts w:eastAsia="Calibri" w:cstheme="minorHAnsi"/>
                <w:lang w:val="en"/>
              </w:rPr>
            </w:pPr>
            <w:r w:rsidRPr="000B19EF">
              <w:rPr>
                <w:rFonts w:cstheme="minorHAnsi"/>
              </w:rPr>
              <w:t>What was the Renaissance Star Assessments designed to do?</w:t>
            </w:r>
          </w:p>
        </w:tc>
        <w:tc>
          <w:tcPr>
            <w:tcW w:w="8550" w:type="dxa"/>
          </w:tcPr>
          <w:p w14:paraId="735B13FD" w14:textId="66A6521A" w:rsidR="00560A40" w:rsidRPr="000B19EF" w:rsidRDefault="00560A40" w:rsidP="00560A40">
            <w:pPr>
              <w:pStyle w:val="RFPNarrative"/>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B19EF">
              <w:rPr>
                <w:rFonts w:asciiTheme="minorHAnsi" w:hAnsiTheme="minorHAnsi" w:cstheme="minorHAnsi"/>
                <w:sz w:val="22"/>
              </w:rPr>
              <w:t>The Star assessments help educators set student growth goals using expected growth based on assessment history, using the student growth percentile (SGP), as it describes a student’s growth compared to other students with similar prior test scores (their academic peers). For additional details about SGP, please see the SGP whitepaper named Student Growth Percentile in Star Assessment.</w:t>
            </w:r>
          </w:p>
        </w:tc>
      </w:tr>
      <w:tr w:rsidR="00AF0786" w:rsidRPr="000B19EF" w14:paraId="5A4ECE55" w14:textId="77777777" w:rsidTr="000B19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tcPr>
          <w:p w14:paraId="3B9367A7" w14:textId="77777777" w:rsidR="00AF0786" w:rsidRPr="000B19EF" w:rsidRDefault="00AF0786" w:rsidP="00273DD7">
            <w:pPr>
              <w:rPr>
                <w:rFonts w:eastAsiaTheme="minorEastAsia" w:cstheme="minorHAnsi"/>
                <w:b w:val="0"/>
                <w:bCs w:val="0"/>
                <w:lang w:val="en"/>
              </w:rPr>
            </w:pPr>
            <w:r w:rsidRPr="000B19EF">
              <w:rPr>
                <w:rFonts w:eastAsia="Calibri" w:cstheme="minorHAnsi"/>
                <w:lang w:val="en"/>
              </w:rPr>
              <w:lastRenderedPageBreak/>
              <w:t xml:space="preserve">How can I use </w:t>
            </w:r>
            <w:r w:rsidRPr="000B19EF">
              <w:rPr>
                <w:rFonts w:eastAsia="Calibri" w:cstheme="minorHAnsi"/>
              </w:rPr>
              <w:t>the Renaissance Star assessments</w:t>
            </w:r>
            <w:r w:rsidRPr="000B19EF">
              <w:rPr>
                <w:rFonts w:eastAsia="Calibri" w:cstheme="minorHAnsi"/>
                <w:lang w:val="en"/>
              </w:rPr>
              <w:t>?</w:t>
            </w:r>
          </w:p>
        </w:tc>
        <w:tc>
          <w:tcPr>
            <w:tcW w:w="8550" w:type="dxa"/>
          </w:tcPr>
          <w:p w14:paraId="20FC48A9" w14:textId="356D8000" w:rsidR="00AF0786" w:rsidRPr="000B19EF" w:rsidRDefault="00AF0786" w:rsidP="00011C16">
            <w:pPr>
              <w:pStyle w:val="RFPTableNarrative"/>
              <w:spacing w:before="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n"/>
              </w:rPr>
            </w:pPr>
            <w:r w:rsidRPr="000B19EF">
              <w:rPr>
                <w:rFonts w:asciiTheme="minorHAnsi" w:eastAsia="Calibri" w:hAnsiTheme="minorHAnsi" w:cstheme="minorHAnsi"/>
                <w:sz w:val="22"/>
                <w:szCs w:val="22"/>
                <w:lang w:val="en"/>
              </w:rPr>
              <w:t>Educators can use these assessments and the data that result</w:t>
            </w:r>
            <w:r w:rsidR="00F25FA0" w:rsidRPr="000B19EF">
              <w:rPr>
                <w:rFonts w:asciiTheme="minorHAnsi" w:eastAsia="Calibri" w:hAnsiTheme="minorHAnsi" w:cstheme="minorHAnsi"/>
                <w:sz w:val="22"/>
                <w:szCs w:val="22"/>
                <w:lang w:val="en"/>
              </w:rPr>
              <w:t>s</w:t>
            </w:r>
            <w:r w:rsidRPr="000B19EF">
              <w:rPr>
                <w:rFonts w:asciiTheme="minorHAnsi" w:eastAsia="Calibri" w:hAnsiTheme="minorHAnsi" w:cstheme="minorHAnsi"/>
                <w:sz w:val="22"/>
                <w:szCs w:val="22"/>
                <w:lang w:val="en"/>
              </w:rPr>
              <w:t xml:space="preserve"> to answer many questions related to their students, including what they are learning and what instruction they may need next. Renaissance Star assessments are aligned to the TEKS and can </w:t>
            </w:r>
            <w:r w:rsidR="00A22A46" w:rsidRPr="000B19EF">
              <w:rPr>
                <w:rFonts w:asciiTheme="minorHAnsi" w:eastAsia="Calibri" w:hAnsiTheme="minorHAnsi" w:cstheme="minorHAnsi"/>
                <w:sz w:val="22"/>
                <w:szCs w:val="22"/>
                <w:lang w:val="en"/>
              </w:rPr>
              <w:t>be used for:</w:t>
            </w:r>
          </w:p>
          <w:p w14:paraId="097C50D1" w14:textId="77777777" w:rsidR="00AF0786" w:rsidRPr="000B19EF" w:rsidRDefault="00AF0786" w:rsidP="00DD5C80">
            <w:pPr>
              <w:pStyle w:val="RFPTableBullet1"/>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
              </w:rPr>
            </w:pPr>
            <w:r w:rsidRPr="000B19EF">
              <w:rPr>
                <w:rFonts w:asciiTheme="minorHAnsi" w:hAnsiTheme="minorHAnsi" w:cstheme="minorHAnsi"/>
                <w:b/>
                <w:bCs/>
                <w:sz w:val="22"/>
                <w:szCs w:val="22"/>
                <w:lang w:val="en"/>
              </w:rPr>
              <w:t>Universal screening.</w:t>
            </w:r>
            <w:r w:rsidRPr="000B19EF">
              <w:rPr>
                <w:rFonts w:asciiTheme="minorHAnsi" w:hAnsiTheme="minorHAnsi" w:cstheme="minorHAnsi"/>
                <w:sz w:val="22"/>
                <w:szCs w:val="22"/>
                <w:lang w:val="en"/>
              </w:rPr>
              <w:t xml:space="preserve"> The Renaissance Star assessments help teachers determine whether students are working on grade level, as well as how they are performing in relation to school or district benchmarks and cut scores.</w:t>
            </w:r>
          </w:p>
          <w:p w14:paraId="0135181A" w14:textId="7BE36717" w:rsidR="00AF0786" w:rsidRPr="000B19EF" w:rsidRDefault="00AF0786" w:rsidP="00DD5C80">
            <w:pPr>
              <w:pStyle w:val="RFPTableBullet1"/>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
              </w:rPr>
            </w:pPr>
            <w:r w:rsidRPr="000B19EF">
              <w:rPr>
                <w:rFonts w:asciiTheme="minorHAnsi" w:hAnsiTheme="minorHAnsi" w:cstheme="minorHAnsi"/>
                <w:b/>
                <w:bCs/>
                <w:sz w:val="22"/>
                <w:szCs w:val="22"/>
                <w:lang w:val="en"/>
              </w:rPr>
              <w:t>Progress monitoring.</w:t>
            </w:r>
            <w:r w:rsidRPr="000B19EF">
              <w:rPr>
                <w:rFonts w:asciiTheme="minorHAnsi" w:hAnsiTheme="minorHAnsi" w:cstheme="minorHAnsi"/>
                <w:sz w:val="22"/>
                <w:szCs w:val="22"/>
                <w:lang w:val="en"/>
              </w:rPr>
              <w:t xml:space="preserve"> The </w:t>
            </w:r>
            <w:r w:rsidRPr="000B19EF">
              <w:rPr>
                <w:rFonts w:asciiTheme="minorHAnsi" w:hAnsiTheme="minorHAnsi" w:cstheme="minorHAnsi"/>
                <w:sz w:val="22"/>
                <w:szCs w:val="22"/>
              </w:rPr>
              <w:t>Renaissance Star assessments</w:t>
            </w:r>
            <w:r w:rsidRPr="000B19EF">
              <w:rPr>
                <w:rFonts w:asciiTheme="minorHAnsi" w:hAnsiTheme="minorHAnsi" w:cstheme="minorHAnsi"/>
                <w:sz w:val="22"/>
                <w:szCs w:val="22"/>
                <w:lang w:val="en"/>
              </w:rPr>
              <w:t xml:space="preserve"> can be administered as often as weekly to track a student’s progress through an intervention.</w:t>
            </w:r>
          </w:p>
          <w:p w14:paraId="6CEA5D6F" w14:textId="77777777" w:rsidR="00AF0786" w:rsidRPr="000B19EF" w:rsidRDefault="00AF0786" w:rsidP="00DD5C80">
            <w:pPr>
              <w:pStyle w:val="RFPTableBullet1"/>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
              </w:rPr>
            </w:pPr>
            <w:r w:rsidRPr="000B19EF">
              <w:rPr>
                <w:rFonts w:asciiTheme="minorHAnsi" w:hAnsiTheme="minorHAnsi" w:cstheme="minorHAnsi"/>
                <w:b/>
                <w:bCs/>
                <w:sz w:val="22"/>
                <w:szCs w:val="22"/>
                <w:lang w:val="en"/>
              </w:rPr>
              <w:t>Differentiating instruction.</w:t>
            </w:r>
            <w:r w:rsidRPr="000B19EF">
              <w:rPr>
                <w:rFonts w:asciiTheme="minorHAnsi" w:hAnsiTheme="minorHAnsi" w:cstheme="minorHAnsi"/>
                <w:sz w:val="22"/>
                <w:szCs w:val="22"/>
                <w:lang w:val="en"/>
              </w:rPr>
              <w:t xml:space="preserve"> Educators can gage what students are ready to learn and what skills are appropriate for students or learning groups to work on.</w:t>
            </w:r>
          </w:p>
          <w:p w14:paraId="760F49CF" w14:textId="1D1C516C" w:rsidR="00AF0786" w:rsidRPr="000B19EF" w:rsidRDefault="00AF0786" w:rsidP="00DD5C80">
            <w:pPr>
              <w:pStyle w:val="RFPTableBullet1"/>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
              </w:rPr>
            </w:pPr>
            <w:r w:rsidRPr="000B19EF">
              <w:rPr>
                <w:rFonts w:asciiTheme="minorHAnsi" w:hAnsiTheme="minorHAnsi" w:cstheme="minorHAnsi"/>
                <w:b/>
                <w:bCs/>
                <w:sz w:val="22"/>
                <w:szCs w:val="22"/>
                <w:lang w:val="en"/>
              </w:rPr>
              <w:t>Forecasting STAAR proficiency</w:t>
            </w:r>
            <w:r w:rsidRPr="000B19EF">
              <w:rPr>
                <w:rFonts w:asciiTheme="minorHAnsi" w:hAnsiTheme="minorHAnsi" w:cstheme="minorHAnsi"/>
                <w:sz w:val="22"/>
                <w:szCs w:val="22"/>
                <w:lang w:val="en"/>
              </w:rPr>
              <w:t>. Star Reading and Star Math can identify which students are ready to take and pass the STAAR and which ones are not.</w:t>
            </w:r>
          </w:p>
          <w:p w14:paraId="438F7187" w14:textId="2CB5E93B" w:rsidR="00AF0786" w:rsidRPr="000B19EF" w:rsidRDefault="00AF0786" w:rsidP="00DD5C80">
            <w:pPr>
              <w:pStyle w:val="RFPTableBullet1"/>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
              </w:rPr>
            </w:pPr>
            <w:r w:rsidRPr="000B19EF">
              <w:rPr>
                <w:rFonts w:asciiTheme="minorHAnsi" w:hAnsiTheme="minorHAnsi" w:cstheme="minorHAnsi"/>
                <w:b/>
                <w:bCs/>
                <w:sz w:val="22"/>
                <w:szCs w:val="22"/>
                <w:lang w:val="en"/>
              </w:rPr>
              <w:t>Estimating mastery of TEKS.</w:t>
            </w:r>
            <w:r w:rsidRPr="000B19EF">
              <w:rPr>
                <w:rFonts w:asciiTheme="minorHAnsi" w:hAnsiTheme="minorHAnsi" w:cstheme="minorHAnsi"/>
                <w:sz w:val="22"/>
                <w:szCs w:val="22"/>
                <w:lang w:val="en"/>
              </w:rPr>
              <w:t xml:space="preserve"> Educators and administrators can understand current levels of TEKS mastery at the individual student</w:t>
            </w:r>
            <w:r w:rsidR="00764600" w:rsidRPr="000B19EF">
              <w:rPr>
                <w:rFonts w:asciiTheme="minorHAnsi" w:hAnsiTheme="minorHAnsi" w:cstheme="minorHAnsi"/>
                <w:sz w:val="22"/>
                <w:szCs w:val="22"/>
                <w:lang w:val="en"/>
              </w:rPr>
              <w:t xml:space="preserve"> </w:t>
            </w:r>
            <w:r w:rsidRPr="000B19EF">
              <w:rPr>
                <w:rFonts w:asciiTheme="minorHAnsi" w:hAnsiTheme="minorHAnsi" w:cstheme="minorHAnsi"/>
                <w:sz w:val="22"/>
                <w:szCs w:val="22"/>
                <w:lang w:val="en"/>
              </w:rPr>
              <w:t xml:space="preserve">or </w:t>
            </w:r>
            <w:r w:rsidR="00C25811" w:rsidRPr="000B19EF">
              <w:rPr>
                <w:rFonts w:asciiTheme="minorHAnsi" w:hAnsiTheme="minorHAnsi" w:cstheme="minorHAnsi"/>
                <w:sz w:val="22"/>
                <w:szCs w:val="22"/>
                <w:lang w:val="en"/>
              </w:rPr>
              <w:t>group level</w:t>
            </w:r>
            <w:r w:rsidRPr="000B19EF">
              <w:rPr>
                <w:rFonts w:asciiTheme="minorHAnsi" w:hAnsiTheme="minorHAnsi" w:cstheme="minorHAnsi"/>
                <w:sz w:val="22"/>
                <w:szCs w:val="22"/>
                <w:lang w:val="en"/>
              </w:rPr>
              <w:t>.</w:t>
            </w:r>
          </w:p>
          <w:p w14:paraId="1D40CEEB" w14:textId="5BD8F864" w:rsidR="00AF0786" w:rsidRPr="000B19EF" w:rsidRDefault="00AF0786" w:rsidP="001B0F68">
            <w:pPr>
              <w:pStyle w:val="RFPTableBullet1"/>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
              </w:rPr>
            </w:pPr>
            <w:r w:rsidRPr="000B19EF">
              <w:rPr>
                <w:rFonts w:asciiTheme="minorHAnsi" w:hAnsiTheme="minorHAnsi" w:cstheme="minorHAnsi"/>
                <w:b/>
                <w:bCs/>
                <w:sz w:val="22"/>
                <w:szCs w:val="22"/>
                <w:lang w:val="en"/>
              </w:rPr>
              <w:t>Measuring growth.</w:t>
            </w:r>
            <w:r w:rsidRPr="000B19EF">
              <w:rPr>
                <w:rFonts w:asciiTheme="minorHAnsi" w:hAnsiTheme="minorHAnsi" w:cstheme="minorHAnsi"/>
                <w:sz w:val="22"/>
                <w:szCs w:val="22"/>
                <w:lang w:val="en"/>
              </w:rPr>
              <w:t xml:space="preserve"> The </w:t>
            </w:r>
            <w:r w:rsidRPr="000B19EF">
              <w:rPr>
                <w:rFonts w:asciiTheme="minorHAnsi" w:hAnsiTheme="minorHAnsi" w:cstheme="minorHAnsi"/>
                <w:sz w:val="22"/>
                <w:szCs w:val="22"/>
              </w:rPr>
              <w:t>Renaissance Star assessments</w:t>
            </w:r>
            <w:r w:rsidRPr="000B19EF">
              <w:rPr>
                <w:rFonts w:asciiTheme="minorHAnsi" w:hAnsiTheme="minorHAnsi" w:cstheme="minorHAnsi"/>
                <w:sz w:val="22"/>
                <w:szCs w:val="22"/>
                <w:lang w:val="en"/>
              </w:rPr>
              <w:t xml:space="preserve"> can provide longitudinal data and normed scores to compare achievement year-over-year and against a student’s peers nationally.</w:t>
            </w:r>
          </w:p>
        </w:tc>
      </w:tr>
      <w:tr w:rsidR="00764600" w:rsidRPr="000B19EF" w14:paraId="34F89CC4" w14:textId="77777777" w:rsidTr="000B19EF">
        <w:trPr>
          <w:cantSplit/>
        </w:trPr>
        <w:tc>
          <w:tcPr>
            <w:cnfStyle w:val="001000000000" w:firstRow="0" w:lastRow="0" w:firstColumn="1" w:lastColumn="0" w:oddVBand="0" w:evenVBand="0" w:oddHBand="0" w:evenHBand="0" w:firstRowFirstColumn="0" w:firstRowLastColumn="0" w:lastRowFirstColumn="0" w:lastRowLastColumn="0"/>
            <w:tcW w:w="2335" w:type="dxa"/>
          </w:tcPr>
          <w:p w14:paraId="60920822" w14:textId="7273A57C" w:rsidR="00764600" w:rsidRPr="000B19EF" w:rsidRDefault="00764600" w:rsidP="00764600">
            <w:pPr>
              <w:rPr>
                <w:rFonts w:eastAsia="Calibri" w:cstheme="minorHAnsi"/>
                <w:lang w:val="en"/>
              </w:rPr>
            </w:pPr>
            <w:r w:rsidRPr="000B19EF">
              <w:rPr>
                <w:rFonts w:eastAsia="Calibri" w:cstheme="minorHAnsi"/>
                <w:lang w:val="en"/>
              </w:rPr>
              <w:t xml:space="preserve">Do </w:t>
            </w:r>
            <w:r w:rsidRPr="000B19EF">
              <w:rPr>
                <w:rFonts w:eastAsia="Segoe UI" w:cstheme="minorHAnsi"/>
              </w:rPr>
              <w:t>the Renaissance Star assessments provide expected growth targets for students?</w:t>
            </w:r>
            <w:r w:rsidRPr="000B19EF">
              <w:rPr>
                <w:rFonts w:eastAsiaTheme="minorEastAsia" w:cstheme="minorHAnsi"/>
              </w:rPr>
              <w:t xml:space="preserve"> </w:t>
            </w:r>
          </w:p>
        </w:tc>
        <w:tc>
          <w:tcPr>
            <w:tcW w:w="8550" w:type="dxa"/>
          </w:tcPr>
          <w:p w14:paraId="5D4ED971" w14:textId="59A07131" w:rsidR="00764600" w:rsidRPr="000B19EF" w:rsidRDefault="00764600" w:rsidP="00764600">
            <w:pPr>
              <w:pStyle w:val="RFPTableNarrative"/>
              <w:spacing w:before="0"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n"/>
              </w:rPr>
            </w:pPr>
            <w:r w:rsidRPr="000B19EF">
              <w:rPr>
                <w:rFonts w:asciiTheme="minorHAnsi" w:hAnsiTheme="minorHAnsi" w:cstheme="minorHAnsi"/>
                <w:sz w:val="22"/>
                <w:szCs w:val="22"/>
              </w:rPr>
              <w:t xml:space="preserve">Yes, the Renaissance Star assessments provide targeted growth goals using an in-product goal-setting tool that creates individualized goals based on educator input, or educators can choose from pre-defined goals based on a student’s most recent test. Using the goal-setting tool, teachers can select groups of students, entire classrooms, or individual students, the time frame for the goals, and select custom levels that set growth goals based on the anticipated SGP growth. </w:t>
            </w:r>
          </w:p>
        </w:tc>
      </w:tr>
      <w:tr w:rsidR="00764600" w:rsidRPr="000B19EF" w14:paraId="5D6AC653" w14:textId="77777777" w:rsidTr="000B19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7B235B69" w14:textId="77777777" w:rsidR="00764600" w:rsidRPr="000B19EF" w:rsidRDefault="00764600" w:rsidP="00764600">
            <w:pPr>
              <w:pStyle w:val="RFPTableNarrative"/>
              <w:spacing w:before="0" w:after="0"/>
              <w:rPr>
                <w:rFonts w:asciiTheme="minorHAnsi" w:eastAsia="Calibri" w:hAnsiTheme="minorHAnsi" w:cstheme="minorHAnsi"/>
                <w:b w:val="0"/>
                <w:bCs w:val="0"/>
                <w:sz w:val="22"/>
                <w:szCs w:val="22"/>
              </w:rPr>
            </w:pPr>
            <w:r w:rsidRPr="000B19EF">
              <w:rPr>
                <w:rFonts w:asciiTheme="minorHAnsi" w:eastAsia="Calibri" w:hAnsiTheme="minorHAnsi" w:cstheme="minorHAnsi"/>
                <w:sz w:val="22"/>
                <w:szCs w:val="22"/>
                <w:lang w:val="en"/>
              </w:rPr>
              <w:t xml:space="preserve">How can districts use </w:t>
            </w:r>
            <w:r w:rsidRPr="000B19EF">
              <w:rPr>
                <w:rFonts w:asciiTheme="minorHAnsi" w:eastAsia="Segoe UI" w:hAnsiTheme="minorHAnsi" w:cstheme="minorHAnsi"/>
                <w:sz w:val="22"/>
                <w:szCs w:val="22"/>
              </w:rPr>
              <w:t xml:space="preserve">the Star assessments </w:t>
            </w:r>
            <w:r w:rsidRPr="000B19EF">
              <w:rPr>
                <w:rFonts w:asciiTheme="minorHAnsi" w:eastAsia="Calibri" w:hAnsiTheme="minorHAnsi" w:cstheme="minorHAnsi"/>
                <w:sz w:val="22"/>
                <w:szCs w:val="22"/>
                <w:lang w:val="en"/>
              </w:rPr>
              <w:t xml:space="preserve">to determine </w:t>
            </w:r>
            <w:r w:rsidRPr="009F4531">
              <w:rPr>
                <w:rFonts w:asciiTheme="minorHAnsi" w:eastAsia="Calibri" w:hAnsiTheme="minorHAnsi" w:cstheme="minorHAnsi"/>
                <w:sz w:val="22"/>
                <w:szCs w:val="22"/>
                <w:lang w:val="en"/>
              </w:rPr>
              <w:t>end-of-year</w:t>
            </w:r>
            <w:r w:rsidRPr="000B19EF">
              <w:rPr>
                <w:rFonts w:asciiTheme="minorHAnsi" w:eastAsia="Calibri" w:hAnsiTheme="minorHAnsi" w:cstheme="minorHAnsi"/>
                <w:sz w:val="22"/>
                <w:szCs w:val="22"/>
                <w:lang w:val="en"/>
              </w:rPr>
              <w:t xml:space="preserve"> student growth for purposes of TIA? </w:t>
            </w:r>
          </w:p>
          <w:p w14:paraId="5532D856" w14:textId="77777777" w:rsidR="00764600" w:rsidRPr="000B19EF" w:rsidRDefault="00764600" w:rsidP="00764600">
            <w:pPr>
              <w:rPr>
                <w:rFonts w:eastAsia="Calibri" w:cstheme="minorHAnsi"/>
                <w:lang w:val="en"/>
              </w:rPr>
            </w:pPr>
          </w:p>
        </w:tc>
        <w:tc>
          <w:tcPr>
            <w:tcW w:w="8550" w:type="dxa"/>
          </w:tcPr>
          <w:p w14:paraId="1676B997" w14:textId="77777777" w:rsidR="00764600" w:rsidRDefault="00764600" w:rsidP="00764600">
            <w:pPr>
              <w:pStyle w:val="RFPTableNarrative"/>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B19EF">
              <w:rPr>
                <w:rFonts w:asciiTheme="minorHAnsi" w:hAnsiTheme="minorHAnsi" w:cstheme="minorHAnsi"/>
                <w:sz w:val="22"/>
                <w:szCs w:val="22"/>
              </w:rPr>
              <w:t xml:space="preserve">Educators can run the </w:t>
            </w:r>
            <w:r w:rsidRPr="000B19EF">
              <w:rPr>
                <w:rFonts w:asciiTheme="minorHAnsi" w:hAnsiTheme="minorHAnsi" w:cstheme="minorHAnsi"/>
                <w:b/>
                <w:bCs/>
                <w:sz w:val="22"/>
                <w:szCs w:val="22"/>
              </w:rPr>
              <w:t>Progress Monitoring Report</w:t>
            </w:r>
            <w:r w:rsidRPr="000B19EF">
              <w:rPr>
                <w:rFonts w:asciiTheme="minorHAnsi" w:hAnsiTheme="minorHAnsi" w:cstheme="minorHAnsi"/>
                <w:sz w:val="22"/>
                <w:szCs w:val="22"/>
              </w:rPr>
              <w:t xml:space="preserve">, which tracks a student’s progress toward goals. After each test, a student’s score, indicated by a green, blue, yellow, or red circle, depending on the benchmark category, appears on the graph. After four tests, the program generates the student’s actual growth, represented by a black trend line. This allows teachers to track each student’s progress toward individual goals and determine whether that progress is sufficient or if a new or different intervention is needed. Renaissance Star tests can be given as often as weekly to monitor progress. </w:t>
            </w:r>
          </w:p>
          <w:p w14:paraId="5788C80D" w14:textId="77777777" w:rsidR="009F4531" w:rsidRPr="000B19EF" w:rsidRDefault="009F4531" w:rsidP="00764600">
            <w:pPr>
              <w:pStyle w:val="RFPTableNarrative"/>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1AA23F80" w14:textId="63BAA5CD" w:rsidR="00764600" w:rsidRPr="000B19EF" w:rsidRDefault="00764600" w:rsidP="00764600">
            <w:pPr>
              <w:pStyle w:val="RFPTableNarrative"/>
              <w:spacing w:before="0"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n"/>
              </w:rPr>
            </w:pPr>
            <w:r w:rsidRPr="000B19EF">
              <w:rPr>
                <w:rFonts w:asciiTheme="minorHAnsi" w:hAnsiTheme="minorHAnsi" w:cstheme="minorHAnsi"/>
                <w:sz w:val="22"/>
                <w:szCs w:val="22"/>
              </w:rPr>
              <w:t xml:space="preserve">During the end-of-year period, stakeholders can run the </w:t>
            </w:r>
            <w:r w:rsidRPr="000B19EF">
              <w:rPr>
                <w:rFonts w:asciiTheme="minorHAnsi" w:hAnsiTheme="minorHAnsi" w:cstheme="minorHAnsi"/>
                <w:b/>
                <w:bCs/>
                <w:sz w:val="22"/>
                <w:szCs w:val="22"/>
              </w:rPr>
              <w:t>Growth Report</w:t>
            </w:r>
            <w:r w:rsidRPr="000B19EF">
              <w:rPr>
                <w:rFonts w:asciiTheme="minorHAnsi" w:hAnsiTheme="minorHAnsi" w:cstheme="minorHAnsi"/>
                <w:sz w:val="22"/>
                <w:szCs w:val="22"/>
              </w:rPr>
              <w:t xml:space="preserve"> that summarizes growth between two testing periods in the same school year to help educators determine whether students are reaching their individual growth expectations. Teachers can run the report for a class or a specific group of students. Administrators can run it to see growth for each class, grade, or school in a district. The report displays several scores, including SGP which compares students’ growth to the growth of their academic peers nationwide. In addition, a report called the Goal History report can show lists of students by class who have or have not met the goals set using the goal-setting tool. The Star Goal History Report is used to monitor how well students are progressing toward their Star assessment goals. </w:t>
            </w:r>
          </w:p>
        </w:tc>
      </w:tr>
      <w:tr w:rsidR="000B19EF" w:rsidRPr="000B19EF" w14:paraId="7FC0F48C" w14:textId="77777777" w:rsidTr="000B19EF">
        <w:trPr>
          <w:cantSplit/>
        </w:trPr>
        <w:tc>
          <w:tcPr>
            <w:cnfStyle w:val="001000000000" w:firstRow="0" w:lastRow="0" w:firstColumn="1" w:lastColumn="0" w:oddVBand="0" w:evenVBand="0" w:oddHBand="0" w:evenHBand="0" w:firstRowFirstColumn="0" w:firstRowLastColumn="0" w:lastRowFirstColumn="0" w:lastRowLastColumn="0"/>
            <w:tcW w:w="2335" w:type="dxa"/>
          </w:tcPr>
          <w:p w14:paraId="7AB8B4E4" w14:textId="40F22889" w:rsidR="000B19EF" w:rsidRPr="000B19EF" w:rsidRDefault="000B19EF" w:rsidP="000B19EF">
            <w:pPr>
              <w:pStyle w:val="RFPTableNarrative"/>
              <w:spacing w:before="0" w:after="0"/>
              <w:rPr>
                <w:rFonts w:asciiTheme="minorHAnsi" w:eastAsia="Calibri" w:hAnsiTheme="minorHAnsi" w:cstheme="minorHAnsi"/>
                <w:sz w:val="22"/>
                <w:szCs w:val="22"/>
                <w:lang w:val="en"/>
              </w:rPr>
            </w:pPr>
            <w:r w:rsidRPr="000B19EF">
              <w:rPr>
                <w:rFonts w:asciiTheme="minorHAnsi" w:eastAsia="Calibri" w:hAnsiTheme="minorHAnsi" w:cstheme="minorHAnsi"/>
                <w:color w:val="auto"/>
                <w:sz w:val="22"/>
                <w:szCs w:val="22"/>
                <w:lang w:val="en"/>
              </w:rPr>
              <w:lastRenderedPageBreak/>
              <w:t xml:space="preserve">What types of data reporting capabilities are included with </w:t>
            </w:r>
            <w:r w:rsidRPr="000B19EF">
              <w:rPr>
                <w:rFonts w:asciiTheme="minorHAnsi" w:eastAsia="Segoe UI" w:hAnsiTheme="minorHAnsi" w:cstheme="minorHAnsi"/>
                <w:color w:val="auto"/>
                <w:sz w:val="22"/>
                <w:szCs w:val="22"/>
              </w:rPr>
              <w:t>the Star assessments?</w:t>
            </w:r>
          </w:p>
        </w:tc>
        <w:tc>
          <w:tcPr>
            <w:tcW w:w="8550" w:type="dxa"/>
          </w:tcPr>
          <w:p w14:paraId="2509E57D" w14:textId="77777777" w:rsidR="000B19EF" w:rsidRPr="000B19EF" w:rsidRDefault="000B19EF" w:rsidP="000B19EF">
            <w:pPr>
              <w:pStyle w:val="RFPTableNarrative"/>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eastAsiaTheme="minorEastAsia" w:hAnsiTheme="minorHAnsi" w:cstheme="minorHAnsi"/>
                <w:color w:val="auto"/>
                <w:sz w:val="22"/>
                <w:szCs w:val="22"/>
              </w:rPr>
              <w:t xml:space="preserve"> </w:t>
            </w:r>
            <w:r w:rsidRPr="000B19EF">
              <w:rPr>
                <w:rFonts w:asciiTheme="minorHAnsi" w:hAnsiTheme="minorHAnsi" w:cstheme="minorHAnsi"/>
                <w:color w:val="auto"/>
                <w:sz w:val="22"/>
                <w:szCs w:val="22"/>
              </w:rPr>
              <w:t>Reports can be grouped into the following categories with the name of the report under each category:</w:t>
            </w:r>
          </w:p>
          <w:p w14:paraId="07B5BE76" w14:textId="77777777" w:rsidR="000B19EF" w:rsidRPr="000B19EF" w:rsidRDefault="000B19EF" w:rsidP="000B19EF">
            <w:pPr>
              <w:pStyle w:val="RFPTableBullet1"/>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Screening and instructional planning</w:t>
            </w:r>
          </w:p>
          <w:p w14:paraId="6258645F"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Screening Report</w:t>
            </w:r>
          </w:p>
          <w:p w14:paraId="740F707E"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Star Record Book</w:t>
            </w:r>
          </w:p>
          <w:p w14:paraId="0F5B85C4"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Instructional Planning Report</w:t>
            </w:r>
          </w:p>
          <w:p w14:paraId="45276A93"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Goal History Report</w:t>
            </w:r>
          </w:p>
          <w:p w14:paraId="14304FFD" w14:textId="77777777" w:rsidR="000B19EF" w:rsidRPr="000B19EF" w:rsidRDefault="000B19EF" w:rsidP="000B19EF">
            <w:pPr>
              <w:pStyle w:val="RFPTableBullet1"/>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Growth and progress</w:t>
            </w:r>
          </w:p>
          <w:p w14:paraId="1C79546F"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Growth Report</w:t>
            </w:r>
          </w:p>
          <w:p w14:paraId="75A8F0A6"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Student Progress Monitoring Report</w:t>
            </w:r>
          </w:p>
          <w:p w14:paraId="6D2517B3"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Annual Progress Report</w:t>
            </w:r>
          </w:p>
          <w:p w14:paraId="430B108F"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Test Record</w:t>
            </w:r>
          </w:p>
          <w:p w14:paraId="1A871265" w14:textId="77777777" w:rsidR="000B19EF" w:rsidRPr="000B19EF" w:rsidRDefault="000B19EF" w:rsidP="000B19EF">
            <w:pPr>
              <w:pStyle w:val="RFPTableBullet1"/>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State performance and mastery</w:t>
            </w:r>
          </w:p>
          <w:p w14:paraId="4AD97B5E"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State Performance Report—Student</w:t>
            </w:r>
          </w:p>
          <w:p w14:paraId="145E945A"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State Performance Report—Class</w:t>
            </w:r>
          </w:p>
          <w:p w14:paraId="0B6DF3F3"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State Standards Mastery</w:t>
            </w:r>
          </w:p>
          <w:p w14:paraId="14346E0C"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Monitor Student Mastery—Reading</w:t>
            </w:r>
          </w:p>
          <w:p w14:paraId="3A6E81C0"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Monitor Student Mastery—Math</w:t>
            </w:r>
          </w:p>
          <w:p w14:paraId="3C746FDA"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Diagnostic Report</w:t>
            </w:r>
          </w:p>
          <w:p w14:paraId="59F3D483"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ACT®/SAT® Readiness Report</w:t>
            </w:r>
          </w:p>
          <w:p w14:paraId="7A2C8904" w14:textId="77777777" w:rsidR="000B19EF" w:rsidRPr="000B19EF" w:rsidRDefault="000B19EF" w:rsidP="000B19EF">
            <w:pPr>
              <w:pStyle w:val="RFPTableBullet1"/>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Test status and results</w:t>
            </w:r>
          </w:p>
          <w:p w14:paraId="19916015"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Test Activity</w:t>
            </w:r>
          </w:p>
          <w:p w14:paraId="791FC265"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Summary Report</w:t>
            </w:r>
          </w:p>
          <w:p w14:paraId="52718271"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Reading Range Report</w:t>
            </w:r>
          </w:p>
          <w:p w14:paraId="67A61CAA" w14:textId="77777777" w:rsidR="000B19EF" w:rsidRPr="000B19EF" w:rsidRDefault="000B19EF" w:rsidP="000B19EF">
            <w:pPr>
              <w:pStyle w:val="RFPTableBullet1"/>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0B19EF">
              <w:rPr>
                <w:rFonts w:asciiTheme="minorHAnsi" w:hAnsiTheme="minorHAnsi" w:cstheme="minorHAnsi"/>
                <w:color w:val="auto"/>
                <w:sz w:val="22"/>
                <w:szCs w:val="22"/>
              </w:rPr>
              <w:t>Parent and other reports</w:t>
            </w:r>
          </w:p>
          <w:p w14:paraId="6A83D131" w14:textId="77777777"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19EF">
              <w:rPr>
                <w:rFonts w:asciiTheme="minorHAnsi" w:hAnsiTheme="minorHAnsi" w:cstheme="minorHAnsi"/>
                <w:color w:val="auto"/>
                <w:sz w:val="22"/>
                <w:szCs w:val="22"/>
              </w:rPr>
              <w:t>Parent Report—English and Spanish</w:t>
            </w:r>
          </w:p>
          <w:p w14:paraId="1B0090D5" w14:textId="07EB5761" w:rsidR="000B19EF" w:rsidRPr="000B19EF" w:rsidRDefault="000B19EF" w:rsidP="000B19EF">
            <w:pPr>
              <w:pStyle w:val="RFPTableBullet2"/>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B19EF">
              <w:rPr>
                <w:rFonts w:asciiTheme="minorHAnsi" w:hAnsiTheme="minorHAnsi" w:cstheme="minorHAnsi"/>
                <w:color w:val="auto"/>
                <w:sz w:val="22"/>
                <w:szCs w:val="22"/>
              </w:rPr>
              <w:t>Family Report – English and Spanish</w:t>
            </w:r>
          </w:p>
        </w:tc>
      </w:tr>
    </w:tbl>
    <w:p w14:paraId="20EA453A" w14:textId="77777777" w:rsidR="009E6E63" w:rsidRPr="000B19EF" w:rsidRDefault="009E6E63" w:rsidP="00433F46">
      <w:pPr>
        <w:spacing w:before="240" w:after="120" w:line="240" w:lineRule="auto"/>
        <w:rPr>
          <w:rFonts w:cstheme="minorHAnsi"/>
        </w:rPr>
      </w:pPr>
      <w:r w:rsidRPr="000B19EF">
        <w:rPr>
          <w:rFonts w:cstheme="minorHAnsi"/>
        </w:rPr>
        <w:t xml:space="preserve">For more information on this resource please refer to the vendor website and reach out to a representative. </w:t>
      </w:r>
    </w:p>
    <w:p w14:paraId="566E922B" w14:textId="731D10FD" w:rsidR="009E6E63" w:rsidRPr="000B19EF" w:rsidRDefault="009E6E63" w:rsidP="00433F46">
      <w:pPr>
        <w:spacing w:after="120" w:line="240" w:lineRule="auto"/>
        <w:rPr>
          <w:rFonts w:cstheme="minorHAnsi"/>
        </w:rPr>
      </w:pPr>
      <w:r w:rsidRPr="000B19EF">
        <w:rPr>
          <w:rFonts w:cstheme="minorHAnsi"/>
        </w:rPr>
        <w:t xml:space="preserve">Vendor Website: </w:t>
      </w:r>
      <w:hyperlink r:id="rId10" w:history="1">
        <w:r w:rsidR="00D75C39" w:rsidRPr="000B19EF">
          <w:rPr>
            <w:rStyle w:val="Hyperlink"/>
            <w:rFonts w:cstheme="minorHAnsi"/>
          </w:rPr>
          <w:t>https://www.renaissance.com/</w:t>
        </w:r>
      </w:hyperlink>
    </w:p>
    <w:p w14:paraId="6AEA5C20" w14:textId="47C27207" w:rsidR="009E6E63" w:rsidRPr="000B19EF" w:rsidRDefault="009E6E63" w:rsidP="00433F46">
      <w:pPr>
        <w:spacing w:after="120" w:line="240" w:lineRule="auto"/>
        <w:rPr>
          <w:rFonts w:cstheme="minorHAnsi"/>
        </w:rPr>
      </w:pPr>
      <w:r w:rsidRPr="000B19EF">
        <w:rPr>
          <w:rFonts w:cstheme="minorHAnsi"/>
        </w:rPr>
        <w:t xml:space="preserve">Vendor Contact: </w:t>
      </w:r>
      <w:r w:rsidR="004208F1" w:rsidRPr="000B19EF">
        <w:rPr>
          <w:rFonts w:cstheme="minorHAnsi"/>
        </w:rPr>
        <w:t>luann.bowen@renaissance.com</w:t>
      </w:r>
    </w:p>
    <w:p w14:paraId="6432FD52" w14:textId="42D77EE2" w:rsidR="00BD3AF5" w:rsidRPr="000B19EF" w:rsidRDefault="006C7E3D" w:rsidP="00433F46">
      <w:pPr>
        <w:spacing w:after="120" w:line="240" w:lineRule="auto"/>
        <w:rPr>
          <w:rFonts w:cstheme="minorHAnsi"/>
          <w:sz w:val="21"/>
          <w:szCs w:val="21"/>
        </w:rPr>
      </w:pPr>
      <w:r w:rsidRPr="000B19EF">
        <w:rPr>
          <w:rFonts w:eastAsiaTheme="minorEastAsia" w:cstheme="minorHAnsi"/>
          <w:color w:val="000000" w:themeColor="text1"/>
          <w:lang w:val="en"/>
        </w:rPr>
        <w:t xml:space="preserve">For more information on the Teacher Incentive Allotment, please visit the </w:t>
      </w:r>
      <w:hyperlink r:id="rId11">
        <w:r w:rsidRPr="000B19EF">
          <w:rPr>
            <w:rStyle w:val="Hyperlink"/>
            <w:rFonts w:eastAsiaTheme="minorEastAsia" w:cstheme="minorHAnsi"/>
            <w:lang w:val="en"/>
          </w:rPr>
          <w:t>Teacher Incentive Allotment website.</w:t>
        </w:r>
      </w:hyperlink>
    </w:p>
    <w:sectPr w:rsidR="00BD3AF5" w:rsidRPr="000B19EF" w:rsidSect="00560A40">
      <w:footerReference w:type="default" r:id="rId12"/>
      <w:headerReference w:type="first" r:id="rId13"/>
      <w:footerReference w:type="first" r:id="rId14"/>
      <w:pgSz w:w="12240" w:h="15840"/>
      <w:pgMar w:top="720" w:right="720" w:bottom="180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2BCC" w14:textId="77777777" w:rsidR="005E0641" w:rsidRDefault="005E0641" w:rsidP="0012010E">
      <w:pPr>
        <w:spacing w:after="0" w:line="240" w:lineRule="auto"/>
      </w:pPr>
      <w:r>
        <w:separator/>
      </w:r>
    </w:p>
  </w:endnote>
  <w:endnote w:type="continuationSeparator" w:id="0">
    <w:p w14:paraId="3C67C204" w14:textId="77777777" w:rsidR="005E0641" w:rsidRDefault="005E0641" w:rsidP="0012010E">
      <w:pPr>
        <w:spacing w:after="0" w:line="240" w:lineRule="auto"/>
      </w:pPr>
      <w:r>
        <w:continuationSeparator/>
      </w:r>
    </w:p>
  </w:endnote>
  <w:endnote w:type="continuationNotice" w:id="1">
    <w:p w14:paraId="3281F625" w14:textId="77777777" w:rsidR="005E0641" w:rsidRDefault="005E06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Roboto Light">
    <w:charset w:val="00"/>
    <w:family w:val="auto"/>
    <w:pitch w:val="variable"/>
    <w:sig w:usb0="E00002FF" w:usb1="5000205B" w:usb2="00000020" w:usb3="00000000" w:csb0="000001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2A9" w14:textId="74DC66FB" w:rsidR="0012010E" w:rsidRDefault="003355FA">
    <w:pPr>
      <w:pStyle w:val="Footer"/>
    </w:pPr>
    <w:r>
      <w:rPr>
        <w:noProof/>
      </w:rPr>
      <w:drawing>
        <wp:anchor distT="0" distB="0" distL="114300" distR="114300" simplePos="0" relativeHeight="251658243" behindDoc="0" locked="0" layoutInCell="1" allowOverlap="1" wp14:anchorId="2F3F0EBA" wp14:editId="6AD7A84F">
          <wp:simplePos x="0" y="0"/>
          <wp:positionH relativeFrom="margin">
            <wp:align>center</wp:align>
          </wp:positionH>
          <wp:positionV relativeFrom="paragraph">
            <wp:posOffset>-686435</wp:posOffset>
          </wp:positionV>
          <wp:extent cx="2437130" cy="555625"/>
          <wp:effectExtent l="0" t="0" r="127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B27BE1F" wp14:editId="4667B068">
              <wp:simplePos x="0" y="0"/>
              <wp:positionH relativeFrom="margin">
                <wp:posOffset>-1685925</wp:posOffset>
              </wp:positionH>
              <wp:positionV relativeFrom="paragraph">
                <wp:posOffset>-911860</wp:posOffset>
              </wp:positionV>
              <wp:extent cx="9313545" cy="45085"/>
              <wp:effectExtent l="0" t="0" r="190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E82A0" id="Rectangle 8" o:spid="_x0000_s1026" alt="&quot;&quot;" style="position:absolute;margin-left:-132.75pt;margin-top:-71.8pt;width:733.35pt;height: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" fillcolor="#f16038"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F61" w14:textId="76C7B08A" w:rsidR="00E16E45" w:rsidRDefault="00FB25C2">
    <w:pPr>
      <w:pStyle w:val="Footer"/>
    </w:pPr>
    <w:r w:rsidRPr="00FB25C2">
      <w:rPr>
        <w:noProof/>
      </w:rPr>
      <w:drawing>
        <wp:anchor distT="0" distB="0" distL="114300" distR="114300" simplePos="0" relativeHeight="251658242" behindDoc="0" locked="0" layoutInCell="1" allowOverlap="1" wp14:anchorId="763B0991" wp14:editId="4D56E186">
          <wp:simplePos x="0" y="0"/>
          <wp:positionH relativeFrom="margin">
            <wp:align>center</wp:align>
          </wp:positionH>
          <wp:positionV relativeFrom="paragraph">
            <wp:posOffset>-708025</wp:posOffset>
          </wp:positionV>
          <wp:extent cx="1102995" cy="542290"/>
          <wp:effectExtent l="0" t="0" r="190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2995" cy="542290"/>
                  </a:xfrm>
                  <a:prstGeom prst="rect">
                    <a:avLst/>
                  </a:prstGeom>
                </pic:spPr>
              </pic:pic>
            </a:graphicData>
          </a:graphic>
          <wp14:sizeRelH relativeFrom="page">
            <wp14:pctWidth>0</wp14:pctWidth>
          </wp14:sizeRelH>
          <wp14:sizeRelV relativeFrom="page">
            <wp14:pctHeight>0</wp14:pctHeight>
          </wp14:sizeRelV>
        </wp:anchor>
      </w:drawing>
    </w:r>
    <w:r w:rsidRPr="00FB25C2">
      <w:rPr>
        <w:noProof/>
      </w:rPr>
      <mc:AlternateContent>
        <mc:Choice Requires="wps">
          <w:drawing>
            <wp:anchor distT="0" distB="0" distL="114300" distR="114300" simplePos="0" relativeHeight="251658241" behindDoc="0" locked="0" layoutInCell="1" allowOverlap="1" wp14:anchorId="59DC7A38" wp14:editId="3B0DD3A2">
              <wp:simplePos x="0" y="0"/>
              <wp:positionH relativeFrom="margin">
                <wp:posOffset>-1685290</wp:posOffset>
              </wp:positionH>
              <wp:positionV relativeFrom="paragraph">
                <wp:posOffset>-925830</wp:posOffset>
              </wp:positionV>
              <wp:extent cx="9313545" cy="45085"/>
              <wp:effectExtent l="0" t="0" r="190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13545"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9774D" id="Rectangle 12" o:spid="_x0000_s1026" alt="&quot;&quot;" style="position:absolute;margin-left:-132.7pt;margin-top:-72.9pt;width:733.35pt;height: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" fillcolor="#f16038"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C734" w14:textId="77777777" w:rsidR="005E0641" w:rsidRDefault="005E0641" w:rsidP="0012010E">
      <w:pPr>
        <w:spacing w:after="0" w:line="240" w:lineRule="auto"/>
      </w:pPr>
      <w:r>
        <w:separator/>
      </w:r>
    </w:p>
  </w:footnote>
  <w:footnote w:type="continuationSeparator" w:id="0">
    <w:p w14:paraId="14D8508F" w14:textId="77777777" w:rsidR="005E0641" w:rsidRDefault="005E0641" w:rsidP="0012010E">
      <w:pPr>
        <w:spacing w:after="0" w:line="240" w:lineRule="auto"/>
      </w:pPr>
      <w:r>
        <w:continuationSeparator/>
      </w:r>
    </w:p>
  </w:footnote>
  <w:footnote w:type="continuationNotice" w:id="1">
    <w:p w14:paraId="4B0794F9" w14:textId="77777777" w:rsidR="005E0641" w:rsidRDefault="005E06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7375" w14:textId="39C7AC13" w:rsidR="00E16E45" w:rsidRDefault="00066287">
    <w:pPr>
      <w:pStyle w:val="Header"/>
    </w:pPr>
    <w:r w:rsidRPr="00E9574A">
      <w:rPr>
        <w:noProof/>
      </w:rPr>
      <mc:AlternateContent>
        <mc:Choice Requires="wps">
          <w:drawing>
            <wp:anchor distT="0" distB="0" distL="114300" distR="114300" simplePos="0" relativeHeight="251658248" behindDoc="0" locked="0" layoutInCell="1" allowOverlap="1" wp14:anchorId="25058C2A" wp14:editId="7AC7B4D9">
              <wp:simplePos x="0" y="0"/>
              <wp:positionH relativeFrom="column">
                <wp:posOffset>5426710</wp:posOffset>
              </wp:positionH>
              <wp:positionV relativeFrom="paragraph">
                <wp:posOffset>450850</wp:posOffset>
              </wp:positionV>
              <wp:extent cx="1557020" cy="44577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020" cy="445770"/>
                      </a:xfrm>
                      <a:prstGeom prst="rect">
                        <a:avLst/>
                      </a:prstGeom>
                      <a:noFill/>
                      <a:ln w="6350">
                        <a:noFill/>
                      </a:ln>
                    </wps:spPr>
                    <wps:txbx>
                      <w:txbxContent>
                        <w:p w14:paraId="3C247F48" w14:textId="77777777" w:rsidR="00066287" w:rsidRPr="00D52F05" w:rsidRDefault="00C37FCB" w:rsidP="00066287">
                          <w:pPr>
                            <w:spacing w:after="60"/>
                            <w:jc w:val="right"/>
                            <w:rPr>
                              <w:sz w:val="20"/>
                              <w:szCs w:val="20"/>
                            </w:rPr>
                          </w:pPr>
                          <w:hyperlink r:id="rId1" w:history="1">
                            <w:r w:rsidR="00066287" w:rsidRPr="00D52F05">
                              <w:rPr>
                                <w:rStyle w:val="Hyperlink"/>
                                <w:color w:val="auto"/>
                                <w:sz w:val="20"/>
                                <w:szCs w:val="20"/>
                                <w:u w:val="none"/>
                              </w:rPr>
                              <w:t>TIA@TEA.TEXAS.GOV</w:t>
                            </w:r>
                          </w:hyperlink>
                        </w:p>
                        <w:p w14:paraId="5F33C306" w14:textId="77777777" w:rsidR="00066287" w:rsidRPr="00D52F05" w:rsidRDefault="00066287" w:rsidP="00066287">
                          <w:pPr>
                            <w:spacing w:after="0"/>
                            <w:jc w:val="right"/>
                            <w:rPr>
                              <w:sz w:val="20"/>
                              <w:szCs w:val="20"/>
                            </w:rPr>
                          </w:pPr>
                          <w:r w:rsidRPr="00D52F05">
                            <w:rPr>
                              <w:sz w:val="20"/>
                              <w:szCs w:val="20"/>
                            </w:rPr>
                            <w:t>TIATEXAS.ORG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058C2A" id="_x0000_t202" coordsize="21600,21600" o:spt="202" path="m,l,21600r21600,l21600,xe">
              <v:stroke joinstyle="miter"/>
              <v:path gradientshapeok="t" o:connecttype="rect"/>
            </v:shapetype>
            <v:shape id="Text Box 11" o:spid="_x0000_s1026" type="#_x0000_t202" alt="&quot;&quot;" style="position:absolute;margin-left:427.3pt;margin-top:35.5pt;width:122.6pt;height:35.1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" filled="f" stroked="f" strokeweight=".5pt">
              <v:textbox>
                <w:txbxContent>
                  <w:p w14:paraId="3C247F48" w14:textId="77777777" w:rsidR="00066287" w:rsidRPr="00D52F05" w:rsidRDefault="00C37FCB" w:rsidP="00066287">
                    <w:pPr>
                      <w:spacing w:after="60"/>
                      <w:jc w:val="right"/>
                      <w:rPr>
                        <w:sz w:val="20"/>
                        <w:szCs w:val="20"/>
                      </w:rPr>
                    </w:pPr>
                    <w:hyperlink r:id="rId2" w:history="1">
                      <w:r w:rsidR="00066287" w:rsidRPr="00D52F05">
                        <w:rPr>
                          <w:rStyle w:val="Hyperlink"/>
                          <w:color w:val="auto"/>
                          <w:sz w:val="20"/>
                          <w:szCs w:val="20"/>
                          <w:u w:val="none"/>
                        </w:rPr>
                        <w:t>TIA@TEA.TEXAS.GOV</w:t>
                      </w:r>
                    </w:hyperlink>
                  </w:p>
                  <w:p w14:paraId="5F33C306" w14:textId="77777777" w:rsidR="00066287" w:rsidRPr="00D52F05" w:rsidRDefault="00066287" w:rsidP="00066287">
                    <w:pPr>
                      <w:spacing w:after="0"/>
                      <w:jc w:val="right"/>
                      <w:rPr>
                        <w:sz w:val="20"/>
                        <w:szCs w:val="20"/>
                      </w:rPr>
                    </w:pPr>
                    <w:r w:rsidRPr="00D52F05">
                      <w:rPr>
                        <w:sz w:val="20"/>
                        <w:szCs w:val="20"/>
                      </w:rPr>
                      <w:t>TIATEXAS.ORG</w:t>
                    </w:r>
                  </w:p>
                </w:txbxContent>
              </v:textbox>
            </v:shape>
          </w:pict>
        </mc:Fallback>
      </mc:AlternateContent>
    </w:r>
    <w:r w:rsidRPr="00E9574A">
      <w:rPr>
        <w:noProof/>
      </w:rPr>
      <mc:AlternateContent>
        <mc:Choice Requires="wps">
          <w:drawing>
            <wp:anchor distT="0" distB="0" distL="114300" distR="114300" simplePos="0" relativeHeight="251658247" behindDoc="0" locked="0" layoutInCell="1" allowOverlap="1" wp14:anchorId="0BDAA716" wp14:editId="05572233">
              <wp:simplePos x="0" y="0"/>
              <wp:positionH relativeFrom="column">
                <wp:posOffset>1617980</wp:posOffset>
              </wp:positionH>
              <wp:positionV relativeFrom="paragraph">
                <wp:posOffset>685165</wp:posOffset>
              </wp:positionV>
              <wp:extent cx="2856865" cy="156845"/>
              <wp:effectExtent l="0" t="0" r="63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6865" cy="1568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8A30C4" id="Rectangle 10" o:spid="_x0000_s1026" alt="&quot;&quot;" style="position:absolute;margin-left:127.4pt;margin-top:53.95pt;width:224.95pt;height:12.35pt;z-index:2516633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" fillcolor="#f8cc2b [3206]" stroked="f" strokeweight="1pt"/>
          </w:pict>
        </mc:Fallback>
      </mc:AlternateContent>
    </w:r>
    <w:r w:rsidRPr="00E9574A">
      <w:rPr>
        <w:noProof/>
      </w:rPr>
      <mc:AlternateContent>
        <mc:Choice Requires="wps">
          <w:drawing>
            <wp:anchor distT="0" distB="0" distL="114300" distR="114300" simplePos="0" relativeHeight="251658246" behindDoc="0" locked="0" layoutInCell="1" allowOverlap="1" wp14:anchorId="130928BA" wp14:editId="239E2751">
              <wp:simplePos x="0" y="0"/>
              <wp:positionH relativeFrom="column">
                <wp:posOffset>1617980</wp:posOffset>
              </wp:positionH>
              <wp:positionV relativeFrom="paragraph">
                <wp:posOffset>490855</wp:posOffset>
              </wp:positionV>
              <wp:extent cx="3861435" cy="156845"/>
              <wp:effectExtent l="0" t="0" r="571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1435" cy="1568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A7C769" id="Rectangle 9" o:spid="_x0000_s1026" alt="&quot;&quot;" style="position:absolute;margin-left:127.4pt;margin-top:38.65pt;width:304.05pt;height:12.35pt;z-index:2516623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" fillcolor="#87c54a [3205]" stroked="f" strokeweight="1pt"/>
          </w:pict>
        </mc:Fallback>
      </mc:AlternateContent>
    </w:r>
    <w:r w:rsidRPr="00E9574A">
      <w:rPr>
        <w:noProof/>
      </w:rPr>
      <mc:AlternateContent>
        <mc:Choice Requires="wps">
          <w:drawing>
            <wp:anchor distT="0" distB="0" distL="114300" distR="114300" simplePos="0" relativeHeight="251658245" behindDoc="0" locked="0" layoutInCell="1" allowOverlap="1" wp14:anchorId="16BDC767" wp14:editId="21C1D1E6">
              <wp:simplePos x="0" y="0"/>
              <wp:positionH relativeFrom="column">
                <wp:posOffset>1617980</wp:posOffset>
              </wp:positionH>
              <wp:positionV relativeFrom="paragraph">
                <wp:posOffset>299720</wp:posOffset>
              </wp:positionV>
              <wp:extent cx="5274945" cy="156845"/>
              <wp:effectExtent l="0" t="0" r="190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74945" cy="1568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09395C" id="Rectangle 1" o:spid="_x0000_s1026" alt="&quot;&quot;" style="position:absolute;margin-left:127.4pt;margin-top:23.6pt;width:415.35pt;height:12.35pt;z-index:2516613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" fillcolor="#00a69b [3204]" stroked="f" strokeweight="1pt"/>
          </w:pict>
        </mc:Fallback>
      </mc:AlternateContent>
    </w:r>
    <w:r w:rsidRPr="00E9574A">
      <w:rPr>
        <w:noProof/>
      </w:rPr>
      <w:drawing>
        <wp:anchor distT="0" distB="0" distL="114300" distR="114300" simplePos="0" relativeHeight="251658244" behindDoc="0" locked="0" layoutInCell="1" allowOverlap="1" wp14:anchorId="6E1321E2" wp14:editId="6230DB25">
          <wp:simplePos x="0" y="0"/>
          <wp:positionH relativeFrom="column">
            <wp:posOffset>0</wp:posOffset>
          </wp:positionH>
          <wp:positionV relativeFrom="paragraph">
            <wp:posOffset>327025</wp:posOffset>
          </wp:positionV>
          <wp:extent cx="1454785" cy="67183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785"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3DD">
      <w:softHyphen/>
    </w:r>
    <w:r w:rsidR="001613DD">
      <w:softHyphen/>
    </w:r>
    <w:r w:rsidR="001613DD">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F537A"/>
    <w:multiLevelType w:val="multilevel"/>
    <w:tmpl w:val="A9AA4AE2"/>
    <w:lvl w:ilvl="0">
      <w:start w:val="1"/>
      <w:numFmt w:val="bullet"/>
      <w:pStyle w:val="RFPTableBullet1"/>
      <w:lvlText w:val=""/>
      <w:lvlJc w:val="left"/>
      <w:pPr>
        <w:tabs>
          <w:tab w:val="num" w:pos="360"/>
        </w:tabs>
        <w:ind w:left="216" w:hanging="216"/>
      </w:pPr>
      <w:rPr>
        <w:rFonts w:ascii="Wingdings" w:hAnsi="Wingdings" w:hint="default"/>
      </w:rPr>
    </w:lvl>
    <w:lvl w:ilvl="1">
      <w:start w:val="1"/>
      <w:numFmt w:val="bullet"/>
      <w:pStyle w:val="RFPTableBullet2"/>
      <w:lvlText w:val="○"/>
      <w:lvlJc w:val="left"/>
      <w:pPr>
        <w:tabs>
          <w:tab w:val="num" w:pos="720"/>
        </w:tabs>
        <w:ind w:left="432" w:hanging="216"/>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numFmt w:val="none"/>
      <w:lvlText w:val=""/>
      <w:lvlJc w:val="left"/>
      <w:pPr>
        <w:tabs>
          <w:tab w:val="num" w:pos="360"/>
        </w:tabs>
        <w:ind w:left="0" w:firstLine="0"/>
      </w:pPr>
      <w:rPr>
        <w:rFonts w:cs="Times New Roman" w:hint="default"/>
      </w:rPr>
    </w:lvl>
    <w:lvl w:ilvl="5">
      <w:numFmt w:val="none"/>
      <w:lvlText w:val=""/>
      <w:lvlJc w:val="left"/>
      <w:pPr>
        <w:tabs>
          <w:tab w:val="num" w:pos="360"/>
        </w:tabs>
        <w:ind w:left="0" w:firstLine="0"/>
      </w:pPr>
      <w:rPr>
        <w:rFonts w:cs="Times New Roman" w:hint="default"/>
      </w:rPr>
    </w:lvl>
    <w:lvl w:ilvl="6">
      <w:numFmt w:val="none"/>
      <w:lvlText w:val=""/>
      <w:lvlJc w:val="left"/>
      <w:pPr>
        <w:tabs>
          <w:tab w:val="num" w:pos="360"/>
        </w:tabs>
        <w:ind w:left="0" w:firstLine="0"/>
      </w:pPr>
      <w:rPr>
        <w:rFonts w:cs="Times New Roman" w:hint="default"/>
      </w:rPr>
    </w:lvl>
    <w:lvl w:ilvl="7">
      <w:numFmt w:val="none"/>
      <w:lvlText w:val=""/>
      <w:lvlJc w:val="left"/>
      <w:pPr>
        <w:tabs>
          <w:tab w:val="num" w:pos="360"/>
        </w:tabs>
        <w:ind w:left="0" w:firstLine="0"/>
      </w:pPr>
      <w:rPr>
        <w:rFonts w:cs="Times New Roman" w:hint="default"/>
      </w:rPr>
    </w:lvl>
    <w:lvl w:ilvl="8">
      <w:numFmt w:val="none"/>
      <w:lvlText w:val=""/>
      <w:lvlJc w:val="left"/>
      <w:pPr>
        <w:tabs>
          <w:tab w:val="num" w:pos="360"/>
        </w:tabs>
        <w:ind w:left="0" w:firstLine="0"/>
      </w:pPr>
      <w:rPr>
        <w:rFonts w:cs="Times New Roman" w:hint="default"/>
      </w:rPr>
    </w:lvl>
  </w:abstractNum>
  <w:abstractNum w:abstractNumId="1" w15:restartNumberingAfterBreak="0">
    <w:nsid w:val="34A85F6D"/>
    <w:multiLevelType w:val="hybridMultilevel"/>
    <w:tmpl w:val="4760B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626B28"/>
    <w:multiLevelType w:val="hybridMultilevel"/>
    <w:tmpl w:val="3592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D0467"/>
    <w:multiLevelType w:val="hybridMultilevel"/>
    <w:tmpl w:val="16C01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5940E8"/>
    <w:multiLevelType w:val="hybridMultilevel"/>
    <w:tmpl w:val="128E2F2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53DC1"/>
    <w:multiLevelType w:val="hybridMultilevel"/>
    <w:tmpl w:val="A2BE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41D58"/>
    <w:multiLevelType w:val="hybridMultilevel"/>
    <w:tmpl w:val="050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578FA"/>
    <w:multiLevelType w:val="hybridMultilevel"/>
    <w:tmpl w:val="D562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7238E"/>
    <w:multiLevelType w:val="hybridMultilevel"/>
    <w:tmpl w:val="66A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94821"/>
    <w:multiLevelType w:val="hybridMultilevel"/>
    <w:tmpl w:val="A8C03FEA"/>
    <w:lvl w:ilvl="0" w:tplc="C6C4F842">
      <w:start w:val="1"/>
      <w:numFmt w:val="bullet"/>
      <w:lvlText w:val=""/>
      <w:lvlJc w:val="left"/>
      <w:pPr>
        <w:ind w:left="720" w:hanging="360"/>
      </w:pPr>
      <w:rPr>
        <w:rFonts w:ascii="Symbol" w:hAnsi="Symbol" w:hint="default"/>
        <w:color w:val="0D6CB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277054">
    <w:abstractNumId w:val="4"/>
  </w:num>
  <w:num w:numId="2" w16cid:durableId="1294404525">
    <w:abstractNumId w:val="6"/>
  </w:num>
  <w:num w:numId="3" w16cid:durableId="408617633">
    <w:abstractNumId w:val="2"/>
  </w:num>
  <w:num w:numId="4" w16cid:durableId="1898397265">
    <w:abstractNumId w:val="9"/>
  </w:num>
  <w:num w:numId="5" w16cid:durableId="842167790">
    <w:abstractNumId w:val="1"/>
  </w:num>
  <w:num w:numId="6" w16cid:durableId="694430087">
    <w:abstractNumId w:val="3"/>
  </w:num>
  <w:num w:numId="7" w16cid:durableId="918715755">
    <w:abstractNumId w:val="0"/>
  </w:num>
  <w:num w:numId="8" w16cid:durableId="708530584">
    <w:abstractNumId w:val="8"/>
  </w:num>
  <w:num w:numId="9" w16cid:durableId="2051301391">
    <w:abstractNumId w:val="5"/>
  </w:num>
  <w:num w:numId="10" w16cid:durableId="1000963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0E"/>
    <w:rsid w:val="00001F68"/>
    <w:rsid w:val="00011C16"/>
    <w:rsid w:val="00027771"/>
    <w:rsid w:val="000310F5"/>
    <w:rsid w:val="000357AB"/>
    <w:rsid w:val="00040603"/>
    <w:rsid w:val="00066287"/>
    <w:rsid w:val="00092B4E"/>
    <w:rsid w:val="0009509A"/>
    <w:rsid w:val="000957EC"/>
    <w:rsid w:val="000B19EF"/>
    <w:rsid w:val="000B3A5F"/>
    <w:rsid w:val="000E240E"/>
    <w:rsid w:val="000E2A1D"/>
    <w:rsid w:val="001121E8"/>
    <w:rsid w:val="00116427"/>
    <w:rsid w:val="0011715A"/>
    <w:rsid w:val="0012010E"/>
    <w:rsid w:val="001613DD"/>
    <w:rsid w:val="00162DE6"/>
    <w:rsid w:val="00180063"/>
    <w:rsid w:val="001956B9"/>
    <w:rsid w:val="001A2946"/>
    <w:rsid w:val="001B0F68"/>
    <w:rsid w:val="001B6ECE"/>
    <w:rsid w:val="001D6531"/>
    <w:rsid w:val="001E4073"/>
    <w:rsid w:val="001E542D"/>
    <w:rsid w:val="001E7F4A"/>
    <w:rsid w:val="00252975"/>
    <w:rsid w:val="00262AF3"/>
    <w:rsid w:val="00264386"/>
    <w:rsid w:val="00273DD7"/>
    <w:rsid w:val="0029615C"/>
    <w:rsid w:val="002B07B7"/>
    <w:rsid w:val="0031317C"/>
    <w:rsid w:val="003355FA"/>
    <w:rsid w:val="00357322"/>
    <w:rsid w:val="003642E7"/>
    <w:rsid w:val="003646C1"/>
    <w:rsid w:val="00371BE3"/>
    <w:rsid w:val="003748B1"/>
    <w:rsid w:val="00392647"/>
    <w:rsid w:val="003944E3"/>
    <w:rsid w:val="003A3180"/>
    <w:rsid w:val="003A78CE"/>
    <w:rsid w:val="003D3A67"/>
    <w:rsid w:val="004115BA"/>
    <w:rsid w:val="0041411F"/>
    <w:rsid w:val="004208F1"/>
    <w:rsid w:val="00433F46"/>
    <w:rsid w:val="00444406"/>
    <w:rsid w:val="00445945"/>
    <w:rsid w:val="0048635C"/>
    <w:rsid w:val="004952E6"/>
    <w:rsid w:val="004E019B"/>
    <w:rsid w:val="004E2201"/>
    <w:rsid w:val="00526072"/>
    <w:rsid w:val="005364C4"/>
    <w:rsid w:val="00541B9E"/>
    <w:rsid w:val="005459C0"/>
    <w:rsid w:val="00555CA1"/>
    <w:rsid w:val="00560A40"/>
    <w:rsid w:val="005B346A"/>
    <w:rsid w:val="005B72F0"/>
    <w:rsid w:val="005E0641"/>
    <w:rsid w:val="005E6A63"/>
    <w:rsid w:val="006079BE"/>
    <w:rsid w:val="00607C76"/>
    <w:rsid w:val="0061734C"/>
    <w:rsid w:val="00630A6D"/>
    <w:rsid w:val="006441D9"/>
    <w:rsid w:val="006561C7"/>
    <w:rsid w:val="0068353F"/>
    <w:rsid w:val="00687BB3"/>
    <w:rsid w:val="006A4421"/>
    <w:rsid w:val="006C7E3D"/>
    <w:rsid w:val="006E1388"/>
    <w:rsid w:val="006E706B"/>
    <w:rsid w:val="006F5726"/>
    <w:rsid w:val="007205F0"/>
    <w:rsid w:val="00763B92"/>
    <w:rsid w:val="00764600"/>
    <w:rsid w:val="007B2B4B"/>
    <w:rsid w:val="007C344D"/>
    <w:rsid w:val="007D1577"/>
    <w:rsid w:val="007E6D24"/>
    <w:rsid w:val="007F6A4F"/>
    <w:rsid w:val="008469A0"/>
    <w:rsid w:val="008A3F95"/>
    <w:rsid w:val="008D613A"/>
    <w:rsid w:val="008E5C31"/>
    <w:rsid w:val="008E6E3A"/>
    <w:rsid w:val="00912353"/>
    <w:rsid w:val="00916636"/>
    <w:rsid w:val="009201C8"/>
    <w:rsid w:val="009210DB"/>
    <w:rsid w:val="009227A5"/>
    <w:rsid w:val="00930E49"/>
    <w:rsid w:val="0093383E"/>
    <w:rsid w:val="00974D70"/>
    <w:rsid w:val="00985D1A"/>
    <w:rsid w:val="00991A4D"/>
    <w:rsid w:val="009A6A30"/>
    <w:rsid w:val="009D0D60"/>
    <w:rsid w:val="009E4053"/>
    <w:rsid w:val="009E6E63"/>
    <w:rsid w:val="009F04B6"/>
    <w:rsid w:val="009F0A83"/>
    <w:rsid w:val="009F4531"/>
    <w:rsid w:val="00A0010F"/>
    <w:rsid w:val="00A22A46"/>
    <w:rsid w:val="00A51BA3"/>
    <w:rsid w:val="00A56EB7"/>
    <w:rsid w:val="00A82C2D"/>
    <w:rsid w:val="00A83E90"/>
    <w:rsid w:val="00A907B6"/>
    <w:rsid w:val="00AE1C90"/>
    <w:rsid w:val="00AF0786"/>
    <w:rsid w:val="00AF0EFA"/>
    <w:rsid w:val="00AF465B"/>
    <w:rsid w:val="00B200AB"/>
    <w:rsid w:val="00B22AD1"/>
    <w:rsid w:val="00B22B81"/>
    <w:rsid w:val="00B2728E"/>
    <w:rsid w:val="00B33551"/>
    <w:rsid w:val="00B47A19"/>
    <w:rsid w:val="00B602E3"/>
    <w:rsid w:val="00B92374"/>
    <w:rsid w:val="00BB46EB"/>
    <w:rsid w:val="00BD346B"/>
    <w:rsid w:val="00BD3AF5"/>
    <w:rsid w:val="00C115D8"/>
    <w:rsid w:val="00C25811"/>
    <w:rsid w:val="00C37FCB"/>
    <w:rsid w:val="00C46079"/>
    <w:rsid w:val="00C67B30"/>
    <w:rsid w:val="00C72BD1"/>
    <w:rsid w:val="00C94685"/>
    <w:rsid w:val="00D1452B"/>
    <w:rsid w:val="00D26028"/>
    <w:rsid w:val="00D45DCB"/>
    <w:rsid w:val="00D6420D"/>
    <w:rsid w:val="00D75C39"/>
    <w:rsid w:val="00D773B8"/>
    <w:rsid w:val="00DC77E9"/>
    <w:rsid w:val="00DD5C80"/>
    <w:rsid w:val="00DF108D"/>
    <w:rsid w:val="00E00104"/>
    <w:rsid w:val="00E11184"/>
    <w:rsid w:val="00E16E45"/>
    <w:rsid w:val="00E25304"/>
    <w:rsid w:val="00E315AB"/>
    <w:rsid w:val="00E3771B"/>
    <w:rsid w:val="00E41473"/>
    <w:rsid w:val="00E8351C"/>
    <w:rsid w:val="00EC59B4"/>
    <w:rsid w:val="00ED3BF0"/>
    <w:rsid w:val="00EE1EA7"/>
    <w:rsid w:val="00F0797D"/>
    <w:rsid w:val="00F118F6"/>
    <w:rsid w:val="00F23C94"/>
    <w:rsid w:val="00F2494D"/>
    <w:rsid w:val="00F25FA0"/>
    <w:rsid w:val="00F4319B"/>
    <w:rsid w:val="00F45FB4"/>
    <w:rsid w:val="00F51C79"/>
    <w:rsid w:val="00F63820"/>
    <w:rsid w:val="00FB25C2"/>
    <w:rsid w:val="00FD0939"/>
    <w:rsid w:val="00FD3900"/>
    <w:rsid w:val="00FE01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287A"/>
  <w15:chartTrackingRefBased/>
  <w15:docId w15:val="{A0793041-6D07-4186-941A-B94DF4F1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FA"/>
    <w:pPr>
      <w:spacing w:after="200"/>
    </w:pPr>
  </w:style>
  <w:style w:type="paragraph" w:styleId="Heading1">
    <w:name w:val="heading 1"/>
    <w:basedOn w:val="Normal"/>
    <w:next w:val="Normal"/>
    <w:link w:val="Heading1Char"/>
    <w:uiPriority w:val="9"/>
    <w:qFormat/>
    <w:rsid w:val="00FD3900"/>
    <w:pPr>
      <w:keepNext/>
      <w:keepLines/>
      <w:pBdr>
        <w:bottom w:val="single" w:sz="12" w:space="1" w:color="F16038" w:themeColor="accent4"/>
      </w:pBdr>
      <w:spacing w:before="480" w:after="240"/>
      <w:outlineLvl w:val="0"/>
    </w:pPr>
    <w:rPr>
      <w:rFonts w:asciiTheme="majorHAnsi" w:eastAsiaTheme="majorEastAsia" w:hAnsiTheme="majorHAnsi" w:cstheme="majorBidi"/>
      <w:caps/>
      <w:color w:val="015692" w:themeColor="accent5"/>
      <w:sz w:val="32"/>
      <w:szCs w:val="32"/>
    </w:rPr>
  </w:style>
  <w:style w:type="paragraph" w:styleId="Heading2">
    <w:name w:val="heading 2"/>
    <w:basedOn w:val="Normal"/>
    <w:next w:val="Normal"/>
    <w:link w:val="Heading2Char"/>
    <w:uiPriority w:val="9"/>
    <w:unhideWhenUsed/>
    <w:qFormat/>
    <w:rsid w:val="00FD3900"/>
    <w:pPr>
      <w:spacing w:before="360" w:after="120"/>
      <w:outlineLvl w:val="1"/>
    </w:pPr>
    <w:rPr>
      <w:b/>
      <w:color w:val="F16038" w:themeColor="accent4"/>
      <w:sz w:val="28"/>
      <w:szCs w:val="32"/>
    </w:rPr>
  </w:style>
  <w:style w:type="paragraph" w:styleId="Heading3">
    <w:name w:val="heading 3"/>
    <w:basedOn w:val="Normal"/>
    <w:next w:val="Normal"/>
    <w:link w:val="Heading3Char"/>
    <w:uiPriority w:val="9"/>
    <w:unhideWhenUsed/>
    <w:qFormat/>
    <w:rsid w:val="00FD3900"/>
    <w:pPr>
      <w:spacing w:before="240" w:after="240"/>
      <w:outlineLvl w:val="2"/>
    </w:pPr>
    <w:rPr>
      <w:b/>
      <w:bCs/>
      <w:color w:val="000000" w:themeColor="text1"/>
      <w:sz w:val="24"/>
      <w:szCs w:val="28"/>
    </w:rPr>
  </w:style>
  <w:style w:type="paragraph" w:styleId="Heading4">
    <w:name w:val="heading 4"/>
    <w:basedOn w:val="Normal"/>
    <w:next w:val="Normal"/>
    <w:link w:val="Heading4Char"/>
    <w:uiPriority w:val="9"/>
    <w:unhideWhenUsed/>
    <w:qFormat/>
    <w:rsid w:val="00FD3900"/>
    <w:pPr>
      <w:spacing w:before="40" w:after="0"/>
      <w:outlineLvl w:val="3"/>
    </w:pPr>
    <w:rPr>
      <w:rFonts w:asciiTheme="majorHAnsi" w:hAnsiTheme="majorHAnsi"/>
      <w:i/>
      <w:color w:val="000000" w:themeColor="text1"/>
      <w:szCs w:val="24"/>
    </w:rPr>
  </w:style>
  <w:style w:type="paragraph" w:styleId="Heading5">
    <w:name w:val="heading 5"/>
    <w:basedOn w:val="Normal"/>
    <w:next w:val="Normal"/>
    <w:link w:val="Heading5Char"/>
    <w:uiPriority w:val="9"/>
    <w:unhideWhenUsed/>
    <w:qFormat/>
    <w:rsid w:val="00027771"/>
    <w:pPr>
      <w:spacing w:before="40" w:after="0"/>
      <w:outlineLvl w:val="4"/>
    </w:pPr>
    <w:rPr>
      <w:rFonts w:asciiTheme="majorHAnsi" w:hAnsiTheme="majorHAnsi"/>
      <w:color w:val="00534D" w:themeColor="accent1" w:themeShade="80"/>
    </w:rPr>
  </w:style>
  <w:style w:type="paragraph" w:styleId="Heading6">
    <w:name w:val="heading 6"/>
    <w:basedOn w:val="Normal"/>
    <w:next w:val="Normal"/>
    <w:link w:val="Heading6Char"/>
    <w:uiPriority w:val="9"/>
    <w:unhideWhenUsed/>
    <w:rsid w:val="00FD3900"/>
    <w:pPr>
      <w:keepNext/>
      <w:keepLines/>
      <w:spacing w:before="40" w:after="0"/>
      <w:outlineLvl w:val="5"/>
    </w:pPr>
    <w:rPr>
      <w:rFonts w:asciiTheme="majorHAnsi" w:eastAsiaTheme="majorEastAsia" w:hAnsiTheme="majorHAnsi" w:cstheme="majorBidi"/>
      <w:color w:val="015692" w:themeColor="accent5"/>
    </w:rPr>
  </w:style>
  <w:style w:type="paragraph" w:styleId="Heading7">
    <w:name w:val="heading 7"/>
    <w:basedOn w:val="Normal"/>
    <w:next w:val="Normal"/>
    <w:link w:val="Heading7Char"/>
    <w:uiPriority w:val="9"/>
    <w:semiHidden/>
    <w:unhideWhenUsed/>
    <w:qFormat/>
    <w:rsid w:val="00FD3900"/>
    <w:pPr>
      <w:keepNext/>
      <w:keepLines/>
      <w:spacing w:before="40" w:after="0"/>
      <w:outlineLvl w:val="6"/>
    </w:pPr>
    <w:rPr>
      <w:rFonts w:asciiTheme="majorHAnsi" w:eastAsiaTheme="majorEastAsia" w:hAnsiTheme="majorHAnsi" w:cstheme="majorBidi"/>
      <w:i/>
      <w:iCs/>
      <w:color w:val="015692"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FD3900"/>
    <w:rPr>
      <w:b/>
      <w:color w:val="F16038" w:themeColor="accent4"/>
      <w:sz w:val="28"/>
      <w:szCs w:val="32"/>
    </w:rPr>
  </w:style>
  <w:style w:type="character" w:customStyle="1" w:styleId="Heading3Char">
    <w:name w:val="Heading 3 Char"/>
    <w:basedOn w:val="DefaultParagraphFont"/>
    <w:link w:val="Heading3"/>
    <w:uiPriority w:val="9"/>
    <w:rsid w:val="00FD3900"/>
    <w:rPr>
      <w:b/>
      <w:bCs/>
      <w:color w:val="000000" w:themeColor="text1"/>
      <w:sz w:val="24"/>
      <w:szCs w:val="28"/>
    </w:rPr>
  </w:style>
  <w:style w:type="character" w:customStyle="1" w:styleId="Heading4Char">
    <w:name w:val="Heading 4 Char"/>
    <w:basedOn w:val="DefaultParagraphFont"/>
    <w:link w:val="Heading4"/>
    <w:uiPriority w:val="9"/>
    <w:rsid w:val="00FD3900"/>
    <w:rPr>
      <w:rFonts w:asciiTheme="majorHAnsi" w:hAnsiTheme="majorHAnsi"/>
      <w:i/>
      <w:color w:val="000000" w:themeColor="text1"/>
      <w:szCs w:val="24"/>
    </w:rPr>
  </w:style>
  <w:style w:type="character" w:customStyle="1" w:styleId="Heading5Char">
    <w:name w:val="Heading 5 Char"/>
    <w:basedOn w:val="DefaultParagraphFont"/>
    <w:link w:val="Heading5"/>
    <w:uiPriority w:val="9"/>
    <w:rsid w:val="00027771"/>
    <w:rPr>
      <w:rFonts w:asciiTheme="majorHAnsi" w:hAnsiTheme="majorHAnsi"/>
      <w:color w:val="00534D" w:themeColor="accent1" w:themeShade="80"/>
    </w:rPr>
  </w:style>
  <w:style w:type="paragraph" w:styleId="ListParagraph">
    <w:name w:val="List Paragraph"/>
    <w:basedOn w:val="Normal"/>
    <w:uiPriority w:val="34"/>
    <w:qFormat/>
    <w:rsid w:val="0012010E"/>
    <w:pPr>
      <w:ind w:left="720"/>
      <w:contextualSpacing/>
    </w:pPr>
  </w:style>
  <w:style w:type="paragraph" w:styleId="Title">
    <w:name w:val="Title"/>
    <w:basedOn w:val="Normal"/>
    <w:next w:val="Normal"/>
    <w:link w:val="TitleChar"/>
    <w:uiPriority w:val="10"/>
    <w:qFormat/>
    <w:rsid w:val="00162DE6"/>
    <w:pPr>
      <w:spacing w:before="840" w:after="36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162DE6"/>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FD3900"/>
    <w:rPr>
      <w:rFonts w:asciiTheme="majorHAnsi" w:eastAsiaTheme="majorEastAsia" w:hAnsiTheme="majorHAnsi" w:cstheme="majorBidi"/>
      <w:caps/>
      <w:color w:val="015692" w:themeColor="accent5"/>
      <w:sz w:val="32"/>
      <w:szCs w:val="32"/>
    </w:rPr>
  </w:style>
  <w:style w:type="character" w:customStyle="1" w:styleId="Heading6Char">
    <w:name w:val="Heading 6 Char"/>
    <w:basedOn w:val="DefaultParagraphFont"/>
    <w:link w:val="Heading6"/>
    <w:uiPriority w:val="9"/>
    <w:rsid w:val="00FD3900"/>
    <w:rPr>
      <w:rFonts w:asciiTheme="majorHAnsi" w:eastAsiaTheme="majorEastAsia" w:hAnsiTheme="majorHAnsi" w:cstheme="majorBidi"/>
      <w:color w:val="015692" w:themeColor="accent5"/>
    </w:rPr>
  </w:style>
  <w:style w:type="character" w:customStyle="1" w:styleId="Heading7Char">
    <w:name w:val="Heading 7 Char"/>
    <w:basedOn w:val="DefaultParagraphFont"/>
    <w:link w:val="Heading7"/>
    <w:uiPriority w:val="9"/>
    <w:semiHidden/>
    <w:rsid w:val="00FD3900"/>
    <w:rPr>
      <w:rFonts w:asciiTheme="majorHAnsi" w:eastAsiaTheme="majorEastAsia" w:hAnsiTheme="majorHAnsi" w:cstheme="majorBidi"/>
      <w:i/>
      <w:iCs/>
      <w:color w:val="015692" w:themeColor="accent5"/>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character" w:styleId="Hyperlink">
    <w:name w:val="Hyperlink"/>
    <w:basedOn w:val="DefaultParagraphFont"/>
    <w:uiPriority w:val="99"/>
    <w:unhideWhenUsed/>
    <w:rsid w:val="0068353F"/>
    <w:rPr>
      <w:color w:val="D0380E" w:themeColor="hyperlink"/>
      <w:u w:val="single"/>
    </w:rPr>
  </w:style>
  <w:style w:type="paragraph" w:styleId="CommentText">
    <w:name w:val="annotation text"/>
    <w:basedOn w:val="Normal"/>
    <w:link w:val="CommentTextChar"/>
    <w:uiPriority w:val="99"/>
    <w:unhideWhenUsed/>
    <w:rsid w:val="0068353F"/>
    <w:pPr>
      <w:spacing w:line="240" w:lineRule="auto"/>
    </w:pPr>
    <w:rPr>
      <w:sz w:val="20"/>
      <w:szCs w:val="20"/>
    </w:rPr>
  </w:style>
  <w:style w:type="character" w:customStyle="1" w:styleId="CommentTextChar">
    <w:name w:val="Comment Text Char"/>
    <w:basedOn w:val="DefaultParagraphFont"/>
    <w:link w:val="CommentText"/>
    <w:uiPriority w:val="99"/>
    <w:rsid w:val="0068353F"/>
    <w:rPr>
      <w:sz w:val="20"/>
      <w:szCs w:val="20"/>
    </w:rPr>
  </w:style>
  <w:style w:type="character" w:styleId="CommentReference">
    <w:name w:val="annotation reference"/>
    <w:basedOn w:val="DefaultParagraphFont"/>
    <w:uiPriority w:val="99"/>
    <w:semiHidden/>
    <w:unhideWhenUsed/>
    <w:rsid w:val="0068353F"/>
    <w:rPr>
      <w:sz w:val="16"/>
      <w:szCs w:val="16"/>
    </w:rPr>
  </w:style>
  <w:style w:type="character" w:customStyle="1" w:styleId="normaltextrun">
    <w:name w:val="normaltextrun"/>
    <w:basedOn w:val="DefaultParagraphFont"/>
    <w:rsid w:val="0068353F"/>
  </w:style>
  <w:style w:type="character" w:customStyle="1" w:styleId="eop">
    <w:name w:val="eop"/>
    <w:basedOn w:val="DefaultParagraphFont"/>
    <w:rsid w:val="0068353F"/>
  </w:style>
  <w:style w:type="paragraph" w:customStyle="1" w:styleId="paragraph">
    <w:name w:val="paragraph"/>
    <w:basedOn w:val="Normal"/>
    <w:rsid w:val="006835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8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5D1A"/>
    <w:rPr>
      <w:color w:val="605E5C"/>
      <w:shd w:val="clear" w:color="auto" w:fill="E1DFDD"/>
    </w:rPr>
  </w:style>
  <w:style w:type="paragraph" w:customStyle="1" w:styleId="RFPNarrative">
    <w:name w:val="+RFP Narrative"/>
    <w:link w:val="RFPNarrativeCharChar"/>
    <w:qFormat/>
    <w:rsid w:val="00AF0786"/>
    <w:pPr>
      <w:spacing w:after="240" w:line="240" w:lineRule="auto"/>
    </w:pPr>
    <w:rPr>
      <w:rFonts w:ascii="Roboto Light" w:hAnsi="Roboto Light"/>
      <w:sz w:val="20"/>
    </w:rPr>
  </w:style>
  <w:style w:type="character" w:customStyle="1" w:styleId="RFPNarrativeCharChar">
    <w:name w:val="+RFP Narrative Char Char"/>
    <w:basedOn w:val="DefaultParagraphFont"/>
    <w:link w:val="RFPNarrative"/>
    <w:locked/>
    <w:rsid w:val="00AF0786"/>
    <w:rPr>
      <w:rFonts w:ascii="Roboto Light" w:hAnsi="Roboto Light"/>
      <w:sz w:val="20"/>
    </w:rPr>
  </w:style>
  <w:style w:type="paragraph" w:customStyle="1" w:styleId="RFPTableNarrative">
    <w:name w:val="+RFP Table Narrative"/>
    <w:link w:val="RFPTableNarrativeChar"/>
    <w:qFormat/>
    <w:rsid w:val="00AF0786"/>
    <w:pPr>
      <w:spacing w:before="60" w:after="60" w:line="240" w:lineRule="auto"/>
    </w:pPr>
    <w:rPr>
      <w:rFonts w:ascii="Roboto Light" w:eastAsia="Times New Roman" w:hAnsi="Roboto Light" w:cs="Times New Roman"/>
      <w:color w:val="000000"/>
      <w:sz w:val="18"/>
      <w:szCs w:val="18"/>
    </w:rPr>
  </w:style>
  <w:style w:type="character" w:customStyle="1" w:styleId="RFPTableNarrativeChar">
    <w:name w:val="+RFP Table Narrative Char"/>
    <w:basedOn w:val="DefaultParagraphFont"/>
    <w:link w:val="RFPTableNarrative"/>
    <w:locked/>
    <w:rsid w:val="00AF0786"/>
    <w:rPr>
      <w:rFonts w:ascii="Roboto Light" w:eastAsia="Times New Roman" w:hAnsi="Roboto Light" w:cs="Times New Roman"/>
      <w:color w:val="000000"/>
      <w:sz w:val="18"/>
      <w:szCs w:val="18"/>
    </w:rPr>
  </w:style>
  <w:style w:type="paragraph" w:customStyle="1" w:styleId="RFPTableBullet1">
    <w:name w:val="+RFP Table Bullet 1"/>
    <w:basedOn w:val="Normal"/>
    <w:qFormat/>
    <w:rsid w:val="00AF0786"/>
    <w:pPr>
      <w:numPr>
        <w:numId w:val="7"/>
      </w:numPr>
      <w:tabs>
        <w:tab w:val="clear" w:pos="360"/>
      </w:tabs>
      <w:spacing w:before="60" w:after="60" w:line="240" w:lineRule="auto"/>
      <w:ind w:left="720" w:hanging="360"/>
    </w:pPr>
    <w:rPr>
      <w:rFonts w:ascii="Roboto Light" w:hAnsi="Roboto Light"/>
      <w:color w:val="000000"/>
      <w:sz w:val="18"/>
      <w:szCs w:val="18"/>
    </w:rPr>
  </w:style>
  <w:style w:type="paragraph" w:customStyle="1" w:styleId="RFPTableBullet2">
    <w:name w:val="+RFP Table Bullet 2"/>
    <w:qFormat/>
    <w:rsid w:val="00AF0786"/>
    <w:pPr>
      <w:numPr>
        <w:ilvl w:val="1"/>
        <w:numId w:val="7"/>
      </w:numPr>
      <w:tabs>
        <w:tab w:val="clear" w:pos="720"/>
      </w:tabs>
      <w:spacing w:before="60" w:after="60" w:line="240" w:lineRule="auto"/>
      <w:ind w:left="1440" w:hanging="360"/>
    </w:pPr>
    <w:rPr>
      <w:rFonts w:ascii="Roboto Light" w:eastAsia="Times New Roman" w:hAnsi="Roboto Light" w:cs="Times New Roman"/>
      <w:color w:val="000000"/>
      <w:sz w:val="18"/>
      <w:szCs w:val="18"/>
    </w:rPr>
  </w:style>
  <w:style w:type="paragraph" w:styleId="CommentSubject">
    <w:name w:val="annotation subject"/>
    <w:basedOn w:val="CommentText"/>
    <w:next w:val="CommentText"/>
    <w:link w:val="CommentSubjectChar"/>
    <w:uiPriority w:val="99"/>
    <w:semiHidden/>
    <w:unhideWhenUsed/>
    <w:rsid w:val="006A4421"/>
    <w:rPr>
      <w:b/>
      <w:bCs/>
    </w:rPr>
  </w:style>
  <w:style w:type="character" w:customStyle="1" w:styleId="CommentSubjectChar">
    <w:name w:val="Comment Subject Char"/>
    <w:basedOn w:val="CommentTextChar"/>
    <w:link w:val="CommentSubject"/>
    <w:uiPriority w:val="99"/>
    <w:semiHidden/>
    <w:rsid w:val="006A4421"/>
    <w:rPr>
      <w:b/>
      <w:bCs/>
      <w:sz w:val="20"/>
      <w:szCs w:val="20"/>
    </w:rPr>
  </w:style>
  <w:style w:type="character" w:styleId="FollowedHyperlink">
    <w:name w:val="FollowedHyperlink"/>
    <w:basedOn w:val="DefaultParagraphFont"/>
    <w:uiPriority w:val="99"/>
    <w:semiHidden/>
    <w:unhideWhenUsed/>
    <w:rsid w:val="008E6E3A"/>
    <w:rPr>
      <w:color w:val="007C74" w:themeColor="followedHyperlink"/>
      <w:u w:val="single"/>
    </w:rPr>
  </w:style>
  <w:style w:type="table" w:styleId="ListTable3-Accent1">
    <w:name w:val="List Table 3 Accent 1"/>
    <w:basedOn w:val="TableNormal"/>
    <w:uiPriority w:val="48"/>
    <w:rsid w:val="003646C1"/>
    <w:pPr>
      <w:spacing w:after="0" w:line="240" w:lineRule="auto"/>
    </w:pPr>
    <w:tblPr>
      <w:tblStyleRowBandSize w:val="1"/>
      <w:tblStyleColBandSize w:val="1"/>
      <w:tblBorders>
        <w:top w:val="single" w:sz="4" w:space="0" w:color="00A69B" w:themeColor="accent1"/>
        <w:left w:val="single" w:sz="4" w:space="0" w:color="00A69B" w:themeColor="accent1"/>
        <w:bottom w:val="single" w:sz="4" w:space="0" w:color="00A69B" w:themeColor="accent1"/>
        <w:right w:val="single" w:sz="4" w:space="0" w:color="00A69B" w:themeColor="accent1"/>
      </w:tblBorders>
    </w:tblPr>
    <w:tblStylePr w:type="firstRow">
      <w:rPr>
        <w:b/>
        <w:bCs/>
        <w:color w:val="FFFFFF" w:themeColor="background1"/>
      </w:rPr>
      <w:tblPr/>
      <w:tcPr>
        <w:shd w:val="clear" w:color="auto" w:fill="00A69B" w:themeFill="accent1"/>
      </w:tcPr>
    </w:tblStylePr>
    <w:tblStylePr w:type="lastRow">
      <w:rPr>
        <w:b/>
        <w:bCs/>
      </w:rPr>
      <w:tblPr/>
      <w:tcPr>
        <w:tcBorders>
          <w:top w:val="double" w:sz="4" w:space="0" w:color="00A6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9B" w:themeColor="accent1"/>
          <w:right w:val="single" w:sz="4" w:space="0" w:color="00A69B" w:themeColor="accent1"/>
        </w:tcBorders>
      </w:tcPr>
    </w:tblStylePr>
    <w:tblStylePr w:type="band1Horz">
      <w:tblPr/>
      <w:tcPr>
        <w:tcBorders>
          <w:top w:val="single" w:sz="4" w:space="0" w:color="00A69B" w:themeColor="accent1"/>
          <w:bottom w:val="single" w:sz="4" w:space="0" w:color="00A6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9B" w:themeColor="accent1"/>
          <w:left w:val="nil"/>
        </w:tcBorders>
      </w:tcPr>
    </w:tblStylePr>
    <w:tblStylePr w:type="swCell">
      <w:tblPr/>
      <w:tcPr>
        <w:tcBorders>
          <w:top w:val="double" w:sz="4" w:space="0" w:color="00A69B"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atexa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enaissan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TIA@TEA.TEXAS.GOV" TargetMode="External"/><Relationship Id="rId1" Type="http://schemas.openxmlformats.org/officeDocument/2006/relationships/hyperlink" Target="mailto:TIA@TEA.TEXAS.GOV" TargetMode="External"/></Relationship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87C54A"/>
      </a:accent2>
      <a:accent3>
        <a:srgbClr val="F8CC2B"/>
      </a:accent3>
      <a:accent4>
        <a:srgbClr val="F16038"/>
      </a:accent4>
      <a:accent5>
        <a:srgbClr val="015692"/>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4" ma:contentTypeDescription="Create a new document." ma:contentTypeScope="" ma:versionID="502ed03c3e35da23c13c09227bf43b1c">
  <xsd:schema xmlns:xsd="http://www.w3.org/2001/XMLSchema" xmlns:xs="http://www.w3.org/2001/XMLSchema" xmlns:p="http://schemas.microsoft.com/office/2006/metadata/properties" xmlns:ns2="55ad0659-6a5d-4092-b991-df82805f26a4" xmlns:ns3="4780d0d2-c080-455e-bee8-5b3382ef325a" targetNamespace="http://schemas.microsoft.com/office/2006/metadata/properties" ma:root="true" ma:fieldsID="9421725c09d0f3edbea8f1f6c1309576" ns2:_="" ns3:_="">
    <xsd:import namespace="55ad0659-6a5d-4092-b991-df82805f26a4"/>
    <xsd:import namespace="4780d0d2-c080-455e-bee8-5b3382ef3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404C1-532E-4141-993C-F9319CECFB3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55ad0659-6a5d-4092-b991-df82805f26a4"/>
    <ds:schemaRef ds:uri="http://schemas.microsoft.com/office/2006/metadata/properties"/>
    <ds:schemaRef ds:uri="http://purl.org/dc/terms/"/>
    <ds:schemaRef ds:uri="4780d0d2-c080-455e-bee8-5b3382ef325a"/>
    <ds:schemaRef ds:uri="http://www.w3.org/XML/1998/namespace"/>
  </ds:schemaRefs>
</ds:datastoreItem>
</file>

<file path=customXml/itemProps2.xml><?xml version="1.0" encoding="utf-8"?>
<ds:datastoreItem xmlns:ds="http://schemas.openxmlformats.org/officeDocument/2006/customXml" ds:itemID="{321BA3DD-B366-4F50-AD00-7C4AC80FD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C20DE-20D2-471F-8A28-C3A2AEC94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894</Words>
  <Characters>5097</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Amy</dc:creator>
  <cp:keywords/>
  <dc:description/>
  <cp:lastModifiedBy>Richie, Amy</cp:lastModifiedBy>
  <cp:revision>78</cp:revision>
  <dcterms:created xsi:type="dcterms:W3CDTF">2022-01-24T19:53:00Z</dcterms:created>
  <dcterms:modified xsi:type="dcterms:W3CDTF">2022-06-10T21:21:00Z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ies>
</file>