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41A4" w14:textId="0B98E55B" w:rsidR="002B065F" w:rsidRPr="005818DD" w:rsidRDefault="00C03856" w:rsidP="00C2067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818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067C" w:rsidRPr="005818DD">
        <w:rPr>
          <w:rFonts w:asciiTheme="minorHAnsi" w:hAnsiTheme="minorHAnsi" w:cstheme="minorHAnsi"/>
          <w:b/>
          <w:sz w:val="28"/>
          <w:szCs w:val="28"/>
        </w:rPr>
        <w:t>File #3:</w:t>
      </w:r>
      <w:r w:rsidR="002B065F" w:rsidRPr="005818DD">
        <w:rPr>
          <w:rFonts w:asciiTheme="minorHAnsi" w:hAnsiTheme="minorHAnsi" w:cstheme="minorHAnsi"/>
          <w:b/>
          <w:sz w:val="28"/>
          <w:szCs w:val="28"/>
        </w:rPr>
        <w:t xml:space="preserve"> Local</w:t>
      </w:r>
      <w:r w:rsidR="00C2067C" w:rsidRPr="005818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065F" w:rsidRPr="005818DD">
        <w:rPr>
          <w:rFonts w:asciiTheme="minorHAnsi" w:hAnsiTheme="minorHAnsi" w:cstheme="minorHAnsi"/>
          <w:b/>
          <w:sz w:val="28"/>
          <w:szCs w:val="28"/>
        </w:rPr>
        <w:t xml:space="preserve">Designation System </w:t>
      </w:r>
    </w:p>
    <w:p w14:paraId="08D4015B" w14:textId="2E0347F5" w:rsidR="00C2067C" w:rsidRPr="005818DD" w:rsidRDefault="002B065F" w:rsidP="00C2067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818DD">
        <w:rPr>
          <w:rFonts w:asciiTheme="minorHAnsi" w:hAnsiTheme="minorHAnsi" w:cstheme="minorHAnsi"/>
          <w:b/>
          <w:sz w:val="28"/>
          <w:szCs w:val="28"/>
        </w:rPr>
        <w:t>Supplemental Information</w:t>
      </w:r>
      <w:r w:rsidR="00010A63" w:rsidRPr="005818DD">
        <w:rPr>
          <w:rFonts w:asciiTheme="minorHAnsi" w:hAnsiTheme="minorHAnsi" w:cstheme="minorHAnsi"/>
          <w:b/>
          <w:sz w:val="28"/>
          <w:szCs w:val="28"/>
        </w:rPr>
        <w:t xml:space="preserve"> for </w:t>
      </w:r>
      <w:r w:rsidR="00995A6D" w:rsidRPr="005818DD">
        <w:rPr>
          <w:rFonts w:asciiTheme="minorHAnsi" w:hAnsiTheme="minorHAnsi" w:cstheme="minorHAnsi"/>
          <w:b/>
          <w:sz w:val="28"/>
          <w:szCs w:val="28"/>
        </w:rPr>
        <w:t>F</w:t>
      </w:r>
      <w:r w:rsidR="0098658C" w:rsidRPr="005818DD">
        <w:rPr>
          <w:rFonts w:asciiTheme="minorHAnsi" w:hAnsiTheme="minorHAnsi" w:cstheme="minorHAnsi"/>
          <w:b/>
          <w:sz w:val="28"/>
          <w:szCs w:val="28"/>
        </w:rPr>
        <w:t>all</w:t>
      </w:r>
      <w:r w:rsidR="00CE5F09" w:rsidRPr="005818DD">
        <w:rPr>
          <w:rFonts w:asciiTheme="minorHAnsi" w:hAnsiTheme="minorHAnsi" w:cstheme="minorHAnsi"/>
          <w:b/>
          <w:sz w:val="28"/>
          <w:szCs w:val="28"/>
        </w:rPr>
        <w:t xml:space="preserve"> 2021</w:t>
      </w:r>
      <w:r w:rsidR="00010A63" w:rsidRPr="005818DD">
        <w:rPr>
          <w:rFonts w:asciiTheme="minorHAnsi" w:hAnsiTheme="minorHAnsi" w:cstheme="minorHAnsi"/>
          <w:b/>
          <w:sz w:val="28"/>
          <w:szCs w:val="28"/>
        </w:rPr>
        <w:t xml:space="preserve"> Data Submission</w:t>
      </w:r>
    </w:p>
    <w:p w14:paraId="4844AC31" w14:textId="77777777" w:rsidR="00C2067C" w:rsidRPr="005818DD" w:rsidRDefault="00C2067C" w:rsidP="00C2067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HAnsi"/>
          <w:b/>
        </w:rPr>
      </w:pPr>
    </w:p>
    <w:p w14:paraId="0D8EAD1E" w14:textId="77777777" w:rsidR="009E284A" w:rsidRPr="005818DD" w:rsidRDefault="00C2067C" w:rsidP="009E284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i/>
          <w:u w:val="single"/>
        </w:rPr>
      </w:pPr>
      <w:r w:rsidRPr="005818DD">
        <w:rPr>
          <w:rFonts w:asciiTheme="minorHAnsi" w:hAnsiTheme="minorHAnsi" w:cstheme="minorHAnsi"/>
          <w:i/>
          <w:u w:val="single"/>
        </w:rPr>
        <w:t>P</w:t>
      </w:r>
      <w:r w:rsidR="009E284A" w:rsidRPr="005818DD">
        <w:rPr>
          <w:rFonts w:asciiTheme="minorHAnsi" w:hAnsiTheme="minorHAnsi" w:cstheme="minorHAnsi"/>
          <w:i/>
          <w:u w:val="single"/>
        </w:rPr>
        <w:t>rovide the following information</w:t>
      </w:r>
    </w:p>
    <w:p w14:paraId="35941F28" w14:textId="77777777" w:rsidR="009E284A" w:rsidRPr="005818DD" w:rsidRDefault="009E284A" w:rsidP="009E284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E7C1168" w14:textId="667CA550" w:rsidR="009E284A" w:rsidRPr="005818DD" w:rsidRDefault="15C8C1F9" w:rsidP="15C8C1F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MS Mincho" w:hAnsiTheme="minorHAnsi" w:cstheme="minorBidi"/>
        </w:rPr>
      </w:pPr>
      <w:r w:rsidRPr="005818DD">
        <w:rPr>
          <w:rFonts w:asciiTheme="minorHAnsi" w:hAnsiTheme="minorHAnsi" w:cstheme="minorBidi"/>
        </w:rPr>
        <w:t>For the student growth variable, describe how the district calculated the</w:t>
      </w:r>
      <w:r w:rsidRPr="005818DD">
        <w:rPr>
          <w:rStyle w:val="normaltextrun"/>
          <w:rFonts w:asciiTheme="minorHAnsi" w:eastAsia="MS Mincho" w:hAnsiTheme="minorHAnsi" w:cstheme="minorBidi"/>
        </w:rPr>
        <w:t xml:space="preserve"> percentage of students who met/exceeded expected growth.</w:t>
      </w:r>
    </w:p>
    <w:p w14:paraId="56DED05E" w14:textId="3CEC8BFA" w:rsidR="009061B9" w:rsidRPr="005818DD" w:rsidRDefault="009061B9" w:rsidP="009061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MS Mincho" w:hAnsiTheme="minorHAnsi" w:cstheme="minorBidi"/>
        </w:rPr>
      </w:pPr>
    </w:p>
    <w:p w14:paraId="7DE91744" w14:textId="056BD74A" w:rsidR="009061B9" w:rsidRPr="005818DD" w:rsidRDefault="009061B9" w:rsidP="009061B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Bidi"/>
        </w:rPr>
      </w:pPr>
      <w:r w:rsidRPr="005818DD">
        <w:rPr>
          <w:rStyle w:val="normaltextrun"/>
          <w:rFonts w:asciiTheme="minorHAnsi" w:eastAsia="MS Mincho" w:hAnsiTheme="minorHAnsi" w:cstheme="minorBidi"/>
        </w:rPr>
        <w:t>If the LEA conducted multiple scored observations, how was the final score determined for each dimension in file #2?</w:t>
      </w:r>
    </w:p>
    <w:p w14:paraId="7479FC2D" w14:textId="77777777" w:rsidR="00DE4F99" w:rsidRPr="005818DD" w:rsidRDefault="00DE4F99" w:rsidP="00DE4F9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HAnsi"/>
        </w:rPr>
      </w:pPr>
    </w:p>
    <w:p w14:paraId="06CC4D67" w14:textId="77777777" w:rsidR="00DE4F99" w:rsidRPr="005818DD" w:rsidRDefault="00DE4F99" w:rsidP="00DE4F9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HAnsi"/>
        </w:rPr>
      </w:pPr>
    </w:p>
    <w:p w14:paraId="66C2100E" w14:textId="33933149" w:rsidR="00DE4F99" w:rsidRPr="005818DD" w:rsidRDefault="00010A63" w:rsidP="00DE4F9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HAnsi"/>
        </w:rPr>
      </w:pPr>
      <w:r w:rsidRPr="005818DD">
        <w:rPr>
          <w:rStyle w:val="normaltextrun"/>
          <w:rFonts w:asciiTheme="minorHAnsi" w:eastAsia="MS Mincho" w:hAnsiTheme="minorHAnsi" w:cstheme="minorHAnsi"/>
        </w:rPr>
        <w:t>What process did the LEA use to</w:t>
      </w:r>
      <w:r w:rsidR="00DE4F99" w:rsidRPr="005818DD">
        <w:rPr>
          <w:rStyle w:val="normaltextrun"/>
          <w:rFonts w:asciiTheme="minorHAnsi" w:eastAsia="MS Mincho" w:hAnsiTheme="minorHAnsi" w:cstheme="minorHAnsi"/>
        </w:rPr>
        <w:t xml:space="preserve"> determine which teachers would be designated </w:t>
      </w:r>
      <w:r w:rsidRPr="005818DD">
        <w:rPr>
          <w:rStyle w:val="normaltextrun"/>
          <w:rFonts w:asciiTheme="minorHAnsi" w:eastAsia="MS Mincho" w:hAnsiTheme="minorHAnsi" w:cstheme="minorHAnsi"/>
        </w:rPr>
        <w:t>(i.e. points model, straight performance standards)</w:t>
      </w:r>
      <w:r w:rsidR="00951407" w:rsidRPr="005818DD">
        <w:rPr>
          <w:rStyle w:val="normaltextrun"/>
          <w:rFonts w:asciiTheme="minorHAnsi" w:eastAsia="MS Mincho" w:hAnsiTheme="minorHAnsi" w:cstheme="minorHAnsi"/>
        </w:rPr>
        <w:t xml:space="preserve">?  </w:t>
      </w:r>
      <w:r w:rsidR="005A51E3" w:rsidRPr="005818DD">
        <w:rPr>
          <w:rStyle w:val="normaltextrun"/>
          <w:rFonts w:asciiTheme="minorHAnsi" w:eastAsia="MS Mincho" w:hAnsiTheme="minorHAnsi" w:cstheme="minorHAnsi"/>
        </w:rPr>
        <w:t xml:space="preserve">If </w:t>
      </w:r>
      <w:r w:rsidR="004E3CCF" w:rsidRPr="005818DD">
        <w:rPr>
          <w:rStyle w:val="normaltextrun"/>
          <w:rFonts w:asciiTheme="minorHAnsi" w:eastAsia="MS Mincho" w:hAnsiTheme="minorHAnsi" w:cstheme="minorHAnsi"/>
        </w:rPr>
        <w:t>additional criteria were used outside of growth and observation scores, d</w:t>
      </w:r>
      <w:r w:rsidR="005A51E3" w:rsidRPr="005818DD">
        <w:rPr>
          <w:rStyle w:val="normaltextrun"/>
          <w:rFonts w:asciiTheme="minorHAnsi" w:eastAsia="MS Mincho" w:hAnsiTheme="minorHAnsi" w:cstheme="minorHAnsi"/>
        </w:rPr>
        <w:t xml:space="preserve">escribe how </w:t>
      </w:r>
      <w:r w:rsidR="002B4ABE" w:rsidRPr="005818DD">
        <w:rPr>
          <w:rStyle w:val="normaltextrun"/>
          <w:rFonts w:asciiTheme="minorHAnsi" w:eastAsia="MS Mincho" w:hAnsiTheme="minorHAnsi" w:cstheme="minorHAnsi"/>
        </w:rPr>
        <w:t>those making designation decisions used this information.</w:t>
      </w:r>
    </w:p>
    <w:p w14:paraId="3DEEC64C" w14:textId="77777777" w:rsidR="00DE4F99" w:rsidRPr="005818DD" w:rsidRDefault="00DE4F99" w:rsidP="00DE4F9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HAnsi"/>
        </w:rPr>
      </w:pPr>
    </w:p>
    <w:p w14:paraId="0C3A29F4" w14:textId="77777777" w:rsidR="009A47EB" w:rsidRPr="005818DD" w:rsidRDefault="009A47EB" w:rsidP="00010A6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="MS Mincho" w:hAnsiTheme="minorHAnsi" w:cstheme="minorHAnsi"/>
        </w:rPr>
      </w:pPr>
    </w:p>
    <w:p w14:paraId="2E682F09" w14:textId="1053E8B0" w:rsidR="009E284A" w:rsidRPr="005818DD" w:rsidRDefault="00FC65D6" w:rsidP="009A47E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Bidi"/>
        </w:rPr>
      </w:pPr>
      <w:r w:rsidRPr="005818DD">
        <w:rPr>
          <w:rStyle w:val="normaltextrun"/>
          <w:rFonts w:asciiTheme="minorHAnsi" w:eastAsia="MS Mincho" w:hAnsiTheme="minorHAnsi" w:cstheme="minorBidi"/>
        </w:rPr>
        <w:t>Specify any u</w:t>
      </w:r>
      <w:r w:rsidR="009E284A" w:rsidRPr="005818DD">
        <w:rPr>
          <w:rStyle w:val="normaltextrun"/>
          <w:rFonts w:asciiTheme="minorHAnsi" w:eastAsia="MS Mincho" w:hAnsiTheme="minorHAnsi" w:cstheme="minorBidi"/>
        </w:rPr>
        <w:t>nique local eligibility requirements for teachers and/or campuses</w:t>
      </w:r>
      <w:r w:rsidR="00DA3E46" w:rsidRPr="005818DD">
        <w:rPr>
          <w:rStyle w:val="normaltextrun"/>
          <w:rFonts w:asciiTheme="minorHAnsi" w:eastAsia="MS Mincho" w:hAnsiTheme="minorHAnsi" w:cstheme="minorBidi"/>
        </w:rPr>
        <w:t xml:space="preserve"> (e.g., </w:t>
      </w:r>
      <w:r w:rsidR="005818DD">
        <w:rPr>
          <w:rStyle w:val="normaltextrun"/>
          <w:rFonts w:asciiTheme="minorHAnsi" w:eastAsia="MS Mincho" w:hAnsiTheme="minorHAnsi" w:cstheme="minorBidi"/>
        </w:rPr>
        <w:t>years</w:t>
      </w:r>
      <w:r w:rsidR="00DA3E46" w:rsidRPr="005818DD">
        <w:rPr>
          <w:rStyle w:val="normaltextrun"/>
          <w:rFonts w:asciiTheme="minorHAnsi" w:eastAsia="MS Mincho" w:hAnsiTheme="minorHAnsi" w:cstheme="minorBidi"/>
        </w:rPr>
        <w:t xml:space="preserve"> of service in </w:t>
      </w:r>
      <w:r w:rsidR="00F7582C" w:rsidRPr="005818DD">
        <w:rPr>
          <w:rStyle w:val="normaltextrun"/>
          <w:rFonts w:asciiTheme="minorHAnsi" w:eastAsia="MS Mincho" w:hAnsiTheme="minorHAnsi" w:cstheme="minorBidi"/>
        </w:rPr>
        <w:t xml:space="preserve">the </w:t>
      </w:r>
      <w:r w:rsidR="00DA3E46" w:rsidRPr="005818DD">
        <w:rPr>
          <w:rStyle w:val="normaltextrun"/>
          <w:rFonts w:asciiTheme="minorHAnsi" w:eastAsia="MS Mincho" w:hAnsiTheme="minorHAnsi" w:cstheme="minorBidi"/>
        </w:rPr>
        <w:t>district</w:t>
      </w:r>
      <w:r w:rsidR="0588E075" w:rsidRPr="005818DD">
        <w:rPr>
          <w:rStyle w:val="normaltextrun"/>
          <w:rFonts w:asciiTheme="minorHAnsi" w:eastAsia="MS Mincho" w:hAnsiTheme="minorHAnsi" w:cstheme="minorBidi"/>
        </w:rPr>
        <w:t>, mentoring, attendance</w:t>
      </w:r>
      <w:r w:rsidR="00DA3E46" w:rsidRPr="005818DD">
        <w:rPr>
          <w:rStyle w:val="normaltextrun"/>
          <w:rFonts w:asciiTheme="minorHAnsi" w:eastAsia="MS Mincho" w:hAnsiTheme="minorHAnsi" w:cstheme="minorBidi"/>
        </w:rPr>
        <w:t>)</w:t>
      </w:r>
      <w:r w:rsidRPr="005818DD">
        <w:rPr>
          <w:rStyle w:val="eop"/>
          <w:rFonts w:asciiTheme="minorHAnsi" w:eastAsia="MS Mincho" w:hAnsiTheme="minorHAnsi" w:cstheme="minorBidi"/>
        </w:rPr>
        <w:t>.</w:t>
      </w:r>
    </w:p>
    <w:p w14:paraId="4597C5C2" w14:textId="77777777" w:rsidR="00010A63" w:rsidRPr="005818DD" w:rsidRDefault="00010A63" w:rsidP="0001690C">
      <w:pPr>
        <w:rPr>
          <w:rFonts w:eastAsia="MS Mincho" w:cstheme="minorHAnsi"/>
          <w:sz w:val="24"/>
          <w:szCs w:val="24"/>
        </w:rPr>
      </w:pPr>
    </w:p>
    <w:p w14:paraId="6A8A6BC8" w14:textId="3725BF68" w:rsidR="002B065F" w:rsidRPr="005818DD" w:rsidRDefault="0098658C" w:rsidP="009A47E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Bidi"/>
        </w:rPr>
      </w:pPr>
      <w:r w:rsidRPr="005818DD">
        <w:rPr>
          <w:rFonts w:asciiTheme="minorHAnsi" w:eastAsia="MS Mincho" w:hAnsiTheme="minorHAnsi" w:cstheme="minorBidi"/>
        </w:rPr>
        <w:t>I</w:t>
      </w:r>
      <w:r w:rsidR="4A3D1893" w:rsidRPr="005818DD">
        <w:rPr>
          <w:rFonts w:asciiTheme="minorHAnsi" w:eastAsia="MS Mincho" w:hAnsiTheme="minorHAnsi" w:cstheme="minorBidi"/>
        </w:rPr>
        <w:t>f</w:t>
      </w:r>
      <w:r w:rsidR="009C28BE" w:rsidRPr="005818DD">
        <w:rPr>
          <w:rFonts w:asciiTheme="minorHAnsi" w:eastAsia="MS Mincho" w:hAnsiTheme="minorHAnsi" w:cstheme="minorBidi"/>
        </w:rPr>
        <w:t xml:space="preserve"> any </w:t>
      </w:r>
      <w:r w:rsidRPr="005818DD">
        <w:rPr>
          <w:rFonts w:asciiTheme="minorHAnsi" w:eastAsia="MS Mincho" w:hAnsiTheme="minorHAnsi" w:cstheme="minorBidi"/>
        </w:rPr>
        <w:t xml:space="preserve">student growth </w:t>
      </w:r>
      <w:r w:rsidR="009C28BE" w:rsidRPr="005818DD">
        <w:rPr>
          <w:rFonts w:asciiTheme="minorHAnsi" w:eastAsia="MS Mincho" w:hAnsiTheme="minorHAnsi" w:cstheme="minorBidi"/>
        </w:rPr>
        <w:t xml:space="preserve">scores were derived from </w:t>
      </w:r>
      <w:r w:rsidR="00A771FF" w:rsidRPr="005818DD">
        <w:rPr>
          <w:rFonts w:asciiTheme="minorHAnsi" w:eastAsia="MS Mincho" w:hAnsiTheme="minorHAnsi" w:cstheme="minorBidi"/>
        </w:rPr>
        <w:t xml:space="preserve">assessments administered remotely, </w:t>
      </w:r>
      <w:r w:rsidR="00010A63" w:rsidRPr="005818DD">
        <w:rPr>
          <w:rFonts w:asciiTheme="minorHAnsi" w:eastAsia="MS Mincho" w:hAnsiTheme="minorHAnsi" w:cstheme="minorBidi"/>
        </w:rPr>
        <w:t xml:space="preserve">please describe any procedural adjustments made to ensure validity and reliability. </w:t>
      </w:r>
    </w:p>
    <w:p w14:paraId="5B55BC5C" w14:textId="77777777" w:rsidR="00010A63" w:rsidRPr="005818DD" w:rsidRDefault="00010A63" w:rsidP="00010A6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</w:p>
    <w:p w14:paraId="0327F40F" w14:textId="77777777" w:rsidR="00010A63" w:rsidRPr="005818DD" w:rsidRDefault="00010A63" w:rsidP="00010A6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</w:p>
    <w:p w14:paraId="2ECAA6BC" w14:textId="17D8CC67" w:rsidR="00010A63" w:rsidRPr="005818DD" w:rsidRDefault="003E0B6B" w:rsidP="009A47E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  <w:r w:rsidRPr="005818DD">
        <w:rPr>
          <w:rFonts w:asciiTheme="minorHAnsi" w:eastAsia="MS Mincho" w:hAnsiTheme="minorHAnsi" w:cstheme="minorHAnsi"/>
        </w:rPr>
        <w:t xml:space="preserve">If </w:t>
      </w:r>
      <w:r w:rsidR="00F732FE" w:rsidRPr="005818DD">
        <w:rPr>
          <w:rFonts w:asciiTheme="minorHAnsi" w:eastAsia="MS Mincho" w:hAnsiTheme="minorHAnsi" w:cstheme="minorHAnsi"/>
        </w:rPr>
        <w:t xml:space="preserve">any </w:t>
      </w:r>
      <w:r w:rsidR="0098658C" w:rsidRPr="005818DD">
        <w:rPr>
          <w:rFonts w:asciiTheme="minorHAnsi" w:eastAsia="MS Mincho" w:hAnsiTheme="minorHAnsi" w:cstheme="minorHAnsi"/>
        </w:rPr>
        <w:t xml:space="preserve">teacher </w:t>
      </w:r>
      <w:r w:rsidR="00F732FE" w:rsidRPr="005818DD">
        <w:rPr>
          <w:rFonts w:asciiTheme="minorHAnsi" w:eastAsia="MS Mincho" w:hAnsiTheme="minorHAnsi" w:cstheme="minorHAnsi"/>
        </w:rPr>
        <w:t xml:space="preserve">observations were </w:t>
      </w:r>
      <w:r w:rsidR="00010A63" w:rsidRPr="005818DD">
        <w:rPr>
          <w:rFonts w:asciiTheme="minorHAnsi" w:eastAsia="MS Mincho" w:hAnsiTheme="minorHAnsi" w:cstheme="minorHAnsi"/>
        </w:rPr>
        <w:t xml:space="preserve">conducted remotely, </w:t>
      </w:r>
      <w:r w:rsidR="0098658C" w:rsidRPr="005818DD">
        <w:rPr>
          <w:rFonts w:asciiTheme="minorHAnsi" w:eastAsia="MS Mincho" w:hAnsiTheme="minorHAnsi" w:cstheme="minorHAnsi"/>
        </w:rPr>
        <w:t xml:space="preserve">please </w:t>
      </w:r>
      <w:r w:rsidR="00010A63" w:rsidRPr="005818DD">
        <w:rPr>
          <w:rFonts w:asciiTheme="minorHAnsi" w:eastAsia="MS Mincho" w:hAnsiTheme="minorHAnsi" w:cstheme="minorHAnsi"/>
        </w:rPr>
        <w:t xml:space="preserve">describe any adjustments made to your observation protocols </w:t>
      </w:r>
      <w:r w:rsidR="00F7582C" w:rsidRPr="005818DD">
        <w:rPr>
          <w:rFonts w:asciiTheme="minorHAnsi" w:eastAsia="MS Mincho" w:hAnsiTheme="minorHAnsi" w:cstheme="minorHAnsi"/>
        </w:rPr>
        <w:t>f</w:t>
      </w:r>
      <w:r w:rsidR="00010A63" w:rsidRPr="005818DD">
        <w:rPr>
          <w:rFonts w:asciiTheme="minorHAnsi" w:eastAsia="MS Mincho" w:hAnsiTheme="minorHAnsi" w:cstheme="minorHAnsi"/>
        </w:rPr>
        <w:t>or remote learning.</w:t>
      </w:r>
    </w:p>
    <w:p w14:paraId="3B35B7F7" w14:textId="77777777" w:rsidR="008442C7" w:rsidRPr="005818DD" w:rsidRDefault="008442C7" w:rsidP="008442C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</w:p>
    <w:p w14:paraId="16DF550D" w14:textId="77777777" w:rsidR="008442C7" w:rsidRPr="005818DD" w:rsidRDefault="008442C7" w:rsidP="008442C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</w:p>
    <w:p w14:paraId="10CE90CB" w14:textId="1F265717" w:rsidR="008442C7" w:rsidRPr="005818DD" w:rsidRDefault="008442C7" w:rsidP="008442C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  <w:r w:rsidRPr="005818DD">
        <w:rPr>
          <w:rFonts w:asciiTheme="minorHAnsi" w:eastAsia="MS Mincho" w:hAnsiTheme="minorHAnsi" w:cstheme="minorHAnsi"/>
        </w:rPr>
        <w:t>Were any teachers in eligible assignments excluded from file #2 due to incomplete data? If so, how many? Please explain any discrepancies between the number of teachers employed in eligible assignments in 2020-2021 and the number of teachers in file #2.</w:t>
      </w:r>
    </w:p>
    <w:p w14:paraId="1CE7DAE9" w14:textId="05C5D00D" w:rsidR="009061B9" w:rsidRPr="005818DD" w:rsidRDefault="009061B9" w:rsidP="009061B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</w:rPr>
      </w:pPr>
    </w:p>
    <w:p w14:paraId="1F8E2F4F" w14:textId="2FC87C6B" w:rsidR="009061B9" w:rsidRPr="005818DD" w:rsidRDefault="009061B9" w:rsidP="009061B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Theme="minorHAnsi" w:eastAsia="MS Mincho" w:hAnsiTheme="minorHAnsi" w:cstheme="minorHAnsi"/>
          <w:i/>
          <w:iCs/>
        </w:rPr>
      </w:pPr>
      <w:r w:rsidRPr="005818DD">
        <w:rPr>
          <w:rFonts w:asciiTheme="minorHAnsi" w:eastAsia="MS Mincho" w:hAnsiTheme="minorHAnsi" w:cstheme="minorHAnsi"/>
        </w:rPr>
        <w:t xml:space="preserve">What changes were made, if any, to eligible teaching categories and/or component weighting when compared to your approved system application? </w:t>
      </w:r>
      <w:r w:rsidRPr="005818DD">
        <w:rPr>
          <w:rFonts w:asciiTheme="minorHAnsi" w:eastAsia="MS Mincho" w:hAnsiTheme="minorHAnsi" w:cstheme="minorHAnsi"/>
          <w:i/>
          <w:iCs/>
        </w:rPr>
        <w:t>Please refer to question 15 in the data submission FAQ for a list of allowable modifications.</w:t>
      </w:r>
    </w:p>
    <w:p w14:paraId="2F6B587C" w14:textId="77777777" w:rsidR="001A02CF" w:rsidRPr="00C90D5E" w:rsidRDefault="001A02CF">
      <w:pPr>
        <w:rPr>
          <w:rFonts w:cstheme="minorHAnsi"/>
          <w:sz w:val="20"/>
          <w:szCs w:val="20"/>
        </w:rPr>
      </w:pPr>
    </w:p>
    <w:sectPr w:rsidR="001A02CF" w:rsidRPr="00C90D5E" w:rsidSect="009A47EB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8921" w14:textId="77777777" w:rsidR="000419A0" w:rsidRDefault="000419A0" w:rsidP="00C2067C">
      <w:pPr>
        <w:spacing w:after="0" w:line="240" w:lineRule="auto"/>
      </w:pPr>
      <w:r>
        <w:separator/>
      </w:r>
    </w:p>
  </w:endnote>
  <w:endnote w:type="continuationSeparator" w:id="0">
    <w:p w14:paraId="45D6F337" w14:textId="77777777" w:rsidR="000419A0" w:rsidRDefault="000419A0" w:rsidP="00C2067C">
      <w:pPr>
        <w:spacing w:after="0" w:line="240" w:lineRule="auto"/>
      </w:pPr>
      <w:r>
        <w:continuationSeparator/>
      </w:r>
    </w:p>
  </w:endnote>
  <w:endnote w:type="continuationNotice" w:id="1">
    <w:p w14:paraId="68C46071" w14:textId="77777777" w:rsidR="000419A0" w:rsidRDefault="0004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2E0C" w14:textId="77777777" w:rsidR="000419A0" w:rsidRDefault="000419A0" w:rsidP="00C2067C">
      <w:pPr>
        <w:spacing w:after="0" w:line="240" w:lineRule="auto"/>
      </w:pPr>
      <w:r>
        <w:separator/>
      </w:r>
    </w:p>
  </w:footnote>
  <w:footnote w:type="continuationSeparator" w:id="0">
    <w:p w14:paraId="7830BAD3" w14:textId="77777777" w:rsidR="000419A0" w:rsidRDefault="000419A0" w:rsidP="00C2067C">
      <w:pPr>
        <w:spacing w:after="0" w:line="240" w:lineRule="auto"/>
      </w:pPr>
      <w:r>
        <w:continuationSeparator/>
      </w:r>
    </w:p>
  </w:footnote>
  <w:footnote w:type="continuationNotice" w:id="1">
    <w:p w14:paraId="36A4BC4E" w14:textId="77777777" w:rsidR="000419A0" w:rsidRDefault="000419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D1E"/>
    <w:multiLevelType w:val="multilevel"/>
    <w:tmpl w:val="7196FE0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12762"/>
    <w:multiLevelType w:val="hybridMultilevel"/>
    <w:tmpl w:val="0842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F53"/>
    <w:multiLevelType w:val="multilevel"/>
    <w:tmpl w:val="084806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63B8B"/>
    <w:multiLevelType w:val="multilevel"/>
    <w:tmpl w:val="EF2AC9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467EC"/>
    <w:multiLevelType w:val="multilevel"/>
    <w:tmpl w:val="2DEAF96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238"/>
    <w:multiLevelType w:val="multilevel"/>
    <w:tmpl w:val="213C6A9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81A29"/>
    <w:multiLevelType w:val="multilevel"/>
    <w:tmpl w:val="B33232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B015C"/>
    <w:multiLevelType w:val="hybridMultilevel"/>
    <w:tmpl w:val="05D2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31B6"/>
    <w:multiLevelType w:val="multilevel"/>
    <w:tmpl w:val="BB18F816"/>
    <w:lvl w:ilvl="0">
      <w:start w:val="4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 w15:restartNumberingAfterBreak="0">
    <w:nsid w:val="6620182E"/>
    <w:multiLevelType w:val="multilevel"/>
    <w:tmpl w:val="C4FCA9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F1D45"/>
    <w:multiLevelType w:val="hybridMultilevel"/>
    <w:tmpl w:val="3F3E9628"/>
    <w:lvl w:ilvl="0" w:tplc="4C108E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0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20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2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E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29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E8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A7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4A"/>
    <w:rsid w:val="00010A63"/>
    <w:rsid w:val="0001690C"/>
    <w:rsid w:val="00027090"/>
    <w:rsid w:val="00034900"/>
    <w:rsid w:val="000419A0"/>
    <w:rsid w:val="000E25B9"/>
    <w:rsid w:val="00162429"/>
    <w:rsid w:val="0017469F"/>
    <w:rsid w:val="001A02CF"/>
    <w:rsid w:val="001B64E0"/>
    <w:rsid w:val="001C5D81"/>
    <w:rsid w:val="001D2AFF"/>
    <w:rsid w:val="001E0EC8"/>
    <w:rsid w:val="001E5305"/>
    <w:rsid w:val="002351E8"/>
    <w:rsid w:val="00270D15"/>
    <w:rsid w:val="002B065F"/>
    <w:rsid w:val="002B4ABE"/>
    <w:rsid w:val="00323DD8"/>
    <w:rsid w:val="003E0B6B"/>
    <w:rsid w:val="004373AB"/>
    <w:rsid w:val="0045093E"/>
    <w:rsid w:val="004E3CCF"/>
    <w:rsid w:val="004F663A"/>
    <w:rsid w:val="0052528A"/>
    <w:rsid w:val="0054159E"/>
    <w:rsid w:val="00551374"/>
    <w:rsid w:val="005818DD"/>
    <w:rsid w:val="005A51E3"/>
    <w:rsid w:val="00634550"/>
    <w:rsid w:val="00643B47"/>
    <w:rsid w:val="006F7D57"/>
    <w:rsid w:val="007B5818"/>
    <w:rsid w:val="008442C7"/>
    <w:rsid w:val="008D6430"/>
    <w:rsid w:val="009061B9"/>
    <w:rsid w:val="00921CFA"/>
    <w:rsid w:val="00922428"/>
    <w:rsid w:val="00951407"/>
    <w:rsid w:val="00953D40"/>
    <w:rsid w:val="0098658C"/>
    <w:rsid w:val="00995A6D"/>
    <w:rsid w:val="009A47EB"/>
    <w:rsid w:val="009C28BE"/>
    <w:rsid w:val="009E284A"/>
    <w:rsid w:val="009E35DC"/>
    <w:rsid w:val="00A15553"/>
    <w:rsid w:val="00A201E6"/>
    <w:rsid w:val="00A41BB5"/>
    <w:rsid w:val="00A771FF"/>
    <w:rsid w:val="00B04EEF"/>
    <w:rsid w:val="00B13F21"/>
    <w:rsid w:val="00BF123A"/>
    <w:rsid w:val="00C03856"/>
    <w:rsid w:val="00C11022"/>
    <w:rsid w:val="00C12D69"/>
    <w:rsid w:val="00C2067C"/>
    <w:rsid w:val="00C3516D"/>
    <w:rsid w:val="00C45E2B"/>
    <w:rsid w:val="00C843E5"/>
    <w:rsid w:val="00C86D38"/>
    <w:rsid w:val="00C90D5E"/>
    <w:rsid w:val="00C962B1"/>
    <w:rsid w:val="00CC3ABB"/>
    <w:rsid w:val="00CD0E71"/>
    <w:rsid w:val="00CE5F09"/>
    <w:rsid w:val="00CF253B"/>
    <w:rsid w:val="00D94C45"/>
    <w:rsid w:val="00DA3E46"/>
    <w:rsid w:val="00DA7516"/>
    <w:rsid w:val="00DE4F99"/>
    <w:rsid w:val="00DF57F2"/>
    <w:rsid w:val="00E042C2"/>
    <w:rsid w:val="00E64287"/>
    <w:rsid w:val="00EB3398"/>
    <w:rsid w:val="00ED001A"/>
    <w:rsid w:val="00ED7728"/>
    <w:rsid w:val="00F005E0"/>
    <w:rsid w:val="00F336C9"/>
    <w:rsid w:val="00F615FB"/>
    <w:rsid w:val="00F732FE"/>
    <w:rsid w:val="00F7582C"/>
    <w:rsid w:val="00FB29F3"/>
    <w:rsid w:val="00FC65D6"/>
    <w:rsid w:val="0588E075"/>
    <w:rsid w:val="15C8C1F9"/>
    <w:rsid w:val="2CC24FE3"/>
    <w:rsid w:val="2E5DFB8E"/>
    <w:rsid w:val="39419CCB"/>
    <w:rsid w:val="444AC3C0"/>
    <w:rsid w:val="4A3D1893"/>
    <w:rsid w:val="54F8FC85"/>
    <w:rsid w:val="58192864"/>
    <w:rsid w:val="6040450E"/>
    <w:rsid w:val="6B378EED"/>
    <w:rsid w:val="73C979E4"/>
    <w:rsid w:val="794CE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0F45"/>
  <w15:chartTrackingRefBased/>
  <w15:docId w15:val="{89F24D7B-9834-BB45-9EBA-C6B2D4F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284A"/>
  </w:style>
  <w:style w:type="character" w:customStyle="1" w:styleId="eop">
    <w:name w:val="eop"/>
    <w:basedOn w:val="DefaultParagraphFont"/>
    <w:rsid w:val="009E284A"/>
  </w:style>
  <w:style w:type="paragraph" w:styleId="ListParagraph">
    <w:name w:val="List Paragraph"/>
    <w:basedOn w:val="Normal"/>
    <w:uiPriority w:val="34"/>
    <w:qFormat/>
    <w:rsid w:val="00FC6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7C"/>
  </w:style>
  <w:style w:type="paragraph" w:styleId="Footer">
    <w:name w:val="footer"/>
    <w:basedOn w:val="Normal"/>
    <w:link w:val="FooterChar"/>
    <w:uiPriority w:val="99"/>
    <w:unhideWhenUsed/>
    <w:rsid w:val="00C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7C"/>
  </w:style>
  <w:style w:type="paragraph" w:styleId="BalloonText">
    <w:name w:val="Balloon Text"/>
    <w:basedOn w:val="Normal"/>
    <w:link w:val="BalloonTextChar"/>
    <w:uiPriority w:val="99"/>
    <w:semiHidden/>
    <w:unhideWhenUsed/>
    <w:rsid w:val="00027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0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64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02100C7F0948B8F9A4FBFD5E8249" ma:contentTypeVersion="12" ma:contentTypeDescription="Create a new document." ma:contentTypeScope="" ma:versionID="f16b885835a8e6e1ddff1d1e560285ff">
  <xsd:schema xmlns:xsd="http://www.w3.org/2001/XMLSchema" xmlns:xs="http://www.w3.org/2001/XMLSchema" xmlns:p="http://schemas.microsoft.com/office/2006/metadata/properties" xmlns:ns3="e121c4de-dcb6-46e6-be7b-34786cd2d492" xmlns:ns4="1c1ae59d-032f-4260-a890-60d31d5f3a53" targetNamespace="http://schemas.microsoft.com/office/2006/metadata/properties" ma:root="true" ma:fieldsID="7fe3e426b3f24046c3cb9e57895b67c2" ns3:_="" ns4:_="">
    <xsd:import namespace="e121c4de-dcb6-46e6-be7b-34786cd2d492"/>
    <xsd:import namespace="1c1ae59d-032f-4260-a890-60d31d5f3a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c4de-dcb6-46e6-be7b-34786cd2d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e59d-032f-4260-a890-60d31d5f3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E9868-E5E6-4BAF-82CA-DE6C21E26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485F7-3599-4683-95DE-E6B1B083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c4de-dcb6-46e6-be7b-34786cd2d492"/>
    <ds:schemaRef ds:uri="1c1ae59d-032f-4260-a890-60d31d5f3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EA70B-2D6B-4D6A-86AF-D8A10D987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Fazil</dc:creator>
  <cp:keywords/>
  <dc:description/>
  <cp:lastModifiedBy>Swinney, Lyra</cp:lastModifiedBy>
  <cp:revision>2</cp:revision>
  <dcterms:created xsi:type="dcterms:W3CDTF">2021-07-14T00:57:00Z</dcterms:created>
  <dcterms:modified xsi:type="dcterms:W3CDTF">2021-07-14T00:57:00Z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0x010100A6C002100C7F0948B8F9A4FBFD5E8249</vt:lpwstr>
  </property>
</Properties>
</file>