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7278" w14:textId="2F0481C2" w:rsidR="00335C9A" w:rsidRDefault="00335C9A" w:rsidP="00AA6760">
      <w:pPr>
        <w:pStyle w:val="Title"/>
        <w:spacing w:after="240"/>
      </w:pPr>
      <w:r w:rsidRPr="02427C68">
        <w:t>Teacher Incentive Allotment Readiness Guide: Building a Local Designation System</w:t>
      </w:r>
    </w:p>
    <w:p w14:paraId="650E35C4" w14:textId="255B9D12" w:rsidR="00335C9A" w:rsidRPr="00526344" w:rsidRDefault="00335C9A" w:rsidP="00335C9A">
      <w:pPr>
        <w:rPr>
          <w:kern w:val="2"/>
          <w14:ligatures w14:val="standardContextual"/>
        </w:rPr>
      </w:pPr>
      <w:r w:rsidRPr="00526344">
        <w:rPr>
          <w:kern w:val="2"/>
          <w14:ligatures w14:val="standardContextual"/>
        </w:rPr>
        <w:t>The Teacher Incentive Allotment (TIA) is a statewide program that aims to recruit, reward</w:t>
      </w:r>
      <w:r>
        <w:rPr>
          <w:kern w:val="2"/>
          <w14:ligatures w14:val="standardContextual"/>
        </w:rPr>
        <w:t>,</w:t>
      </w:r>
      <w:r w:rsidRPr="00526344">
        <w:rPr>
          <w:kern w:val="2"/>
          <w14:ligatures w14:val="standardContextual"/>
        </w:rPr>
        <w:t xml:space="preserve"> and retain effective teachers through</w:t>
      </w:r>
      <w:r>
        <w:rPr>
          <w:kern w:val="2"/>
          <w14:ligatures w14:val="standardContextual"/>
        </w:rPr>
        <w:t xml:space="preserve"> the</w:t>
      </w:r>
      <w:r w:rsidRPr="00526344">
        <w:rPr>
          <w:kern w:val="2"/>
          <w14:ligatures w14:val="standardContextual"/>
        </w:rPr>
        <w:t xml:space="preserve"> building and implementing </w:t>
      </w:r>
      <w:r w:rsidR="00F140DE">
        <w:rPr>
          <w:kern w:val="2"/>
          <w14:ligatures w14:val="standardContextual"/>
        </w:rPr>
        <w:t>of</w:t>
      </w:r>
      <w:r w:rsidR="00F140DE" w:rsidRPr="00526344">
        <w:rPr>
          <w:kern w:val="2"/>
          <w14:ligatures w14:val="standardContextual"/>
        </w:rPr>
        <w:t xml:space="preserve"> local</w:t>
      </w:r>
      <w:r w:rsidRPr="00526344">
        <w:rPr>
          <w:kern w:val="2"/>
          <w14:ligatures w14:val="standardContextual"/>
        </w:rPr>
        <w:t xml:space="preserve"> designation system</w:t>
      </w:r>
      <w:r>
        <w:rPr>
          <w:kern w:val="2"/>
          <w14:ligatures w14:val="standardContextual"/>
        </w:rPr>
        <w:t>s</w:t>
      </w:r>
      <w:r w:rsidRPr="00526344">
        <w:rPr>
          <w:kern w:val="2"/>
          <w14:ligatures w14:val="standardContextual"/>
        </w:rPr>
        <w:t xml:space="preserve"> designed to connect teacher compensation with multiple measures of effectiveness. Because this approach is a departure from compensating teachers solely on years of creditable service and instead rewarding teachers, in part, based on effectiveness, a successful system design requires change management as a core principle of the district’s planning process. </w:t>
      </w:r>
    </w:p>
    <w:p w14:paraId="6D3187AD" w14:textId="77777777" w:rsidR="00335C9A" w:rsidRPr="00526344" w:rsidRDefault="00335C9A" w:rsidP="00335C9A">
      <w:pPr>
        <w:rPr>
          <w:b/>
          <w:i/>
          <w:kern w:val="2"/>
          <w14:ligatures w14:val="standardContextual"/>
        </w:rPr>
      </w:pPr>
      <w:r w:rsidRPr="00526344">
        <w:rPr>
          <w:b/>
          <w:bCs/>
          <w:kern w:val="2"/>
          <w14:ligatures w14:val="standardContextual"/>
        </w:rPr>
        <w:t xml:space="preserve">Pre-work: </w:t>
      </w:r>
      <w:r w:rsidRPr="00526344">
        <w:rPr>
          <w:b/>
          <w:bCs/>
          <w:i/>
          <w:iCs/>
          <w:kern w:val="2"/>
          <w14:ligatures w14:val="standardContextual"/>
        </w:rPr>
        <w:t>Learn About the TIA Program Requirements &amp; Opportunities</w:t>
      </w:r>
    </w:p>
    <w:p w14:paraId="202EF222" w14:textId="7225EC9D" w:rsidR="00335C9A" w:rsidRPr="0010018F" w:rsidRDefault="00335C9A" w:rsidP="00335C9A">
      <w:pPr>
        <w:rPr>
          <w:kern w:val="2"/>
          <w14:ligatures w14:val="standardContextual"/>
        </w:rPr>
      </w:pPr>
      <w:r w:rsidRPr="00526344">
        <w:rPr>
          <w:kern w:val="2"/>
          <w14:ligatures w14:val="standardContextual"/>
        </w:rPr>
        <w:t xml:space="preserve">The district’s initial step </w:t>
      </w:r>
      <w:r>
        <w:rPr>
          <w:kern w:val="2"/>
          <w14:ligatures w14:val="standardContextual"/>
        </w:rPr>
        <w:t>is</w:t>
      </w:r>
      <w:r w:rsidRPr="00526344">
        <w:rPr>
          <w:kern w:val="2"/>
          <w14:ligatures w14:val="standardContextual"/>
        </w:rPr>
        <w:t xml:space="preserve"> to learn about the current Teacher Incentive Allotment and clarify what it is, and what it is not. For example, it is </w:t>
      </w:r>
      <w:r w:rsidRPr="00526344">
        <w:rPr>
          <w:i/>
          <w:kern w:val="2"/>
          <w14:ligatures w14:val="standardContextual"/>
        </w:rPr>
        <w:t>not</w:t>
      </w:r>
      <w:r w:rsidRPr="00526344">
        <w:rPr>
          <w:kern w:val="2"/>
          <w14:ligatures w14:val="standardContextual"/>
        </w:rPr>
        <w:t xml:space="preserve"> a grant bound by time or funding caps. Instead, it </w:t>
      </w:r>
      <w:r w:rsidRPr="00526344">
        <w:rPr>
          <w:i/>
          <w:kern w:val="2"/>
          <w14:ligatures w14:val="standardContextual"/>
        </w:rPr>
        <w:t>is</w:t>
      </w:r>
      <w:r w:rsidRPr="00526344">
        <w:rPr>
          <w:kern w:val="2"/>
          <w14:ligatures w14:val="standardContextual"/>
        </w:rPr>
        <w:t xml:space="preserve"> a statutory allotment created in 2019 with the passing of House Bill 3. This is a key distinction and talking point to share with stakeholders as you begin to align on messaging. In addition, specific allotment amounts are publicly available for every campus within every district in the </w:t>
      </w:r>
      <w:r>
        <w:rPr>
          <w:kern w:val="2"/>
          <w14:ligatures w14:val="standardContextual"/>
        </w:rPr>
        <w:t>s</w:t>
      </w:r>
      <w:r w:rsidRPr="00526344">
        <w:rPr>
          <w:kern w:val="2"/>
          <w14:ligatures w14:val="standardContextual"/>
        </w:rPr>
        <w:t xml:space="preserve">tate of Texas on the </w:t>
      </w:r>
      <w:hyperlink r:id="rId10" w:history="1">
        <w:r w:rsidRPr="00526344">
          <w:rPr>
            <w:color w:val="D0380E" w:themeColor="hyperlink"/>
            <w:kern w:val="2"/>
            <w:u w:val="single"/>
            <w14:ligatures w14:val="standardContextual"/>
          </w:rPr>
          <w:t>TIA Funding Map</w:t>
        </w:r>
      </w:hyperlink>
      <w:r w:rsidRPr="00526344">
        <w:rPr>
          <w:kern w:val="2"/>
          <w14:ligatures w14:val="standardContextual"/>
        </w:rPr>
        <w:t>.</w:t>
      </w:r>
      <w:r>
        <w:rPr>
          <w:kern w:val="2"/>
          <w14:ligatures w14:val="standardContextual"/>
        </w:rPr>
        <w:t xml:space="preserve"> </w:t>
      </w:r>
      <w:r w:rsidRPr="0010018F">
        <w:rPr>
          <w:kern w:val="2"/>
          <w14:ligatures w14:val="standardContextual"/>
        </w:rPr>
        <w:t xml:space="preserve">It is strongly recommended that districts review the </w:t>
      </w:r>
      <w:hyperlink r:id="rId11" w:history="1">
        <w:r w:rsidRPr="0010018F">
          <w:rPr>
            <w:color w:val="D0380E" w:themeColor="hyperlink"/>
            <w:kern w:val="2"/>
            <w:u w:val="single"/>
            <w14:ligatures w14:val="standardContextual"/>
          </w:rPr>
          <w:t>TIA Guidebook</w:t>
        </w:r>
      </w:hyperlink>
      <w:r w:rsidRPr="0010018F">
        <w:rPr>
          <w:kern w:val="2"/>
          <w14:ligatures w14:val="standardContextual"/>
        </w:rPr>
        <w:t xml:space="preserve"> and other resources on the </w:t>
      </w:r>
      <w:hyperlink r:id="rId12">
        <w:r w:rsidRPr="0010018F">
          <w:rPr>
            <w:color w:val="D0380E" w:themeColor="hyperlink"/>
            <w:kern w:val="2"/>
            <w:u w:val="single"/>
            <w14:ligatures w14:val="standardContextual"/>
          </w:rPr>
          <w:t>TIA Website</w:t>
        </w:r>
      </w:hyperlink>
      <w:r w:rsidRPr="0010018F">
        <w:rPr>
          <w:kern w:val="2"/>
          <w14:ligatures w14:val="standardContextual"/>
        </w:rPr>
        <w:t xml:space="preserve">, and attend the TIA’s informational sessions </w:t>
      </w:r>
      <w:r w:rsidRPr="0010018F">
        <w:rPr>
          <w:i/>
          <w:kern w:val="2"/>
          <w14:ligatures w14:val="standardContextual"/>
        </w:rPr>
        <w:t>prior to</w:t>
      </w:r>
      <w:r w:rsidRPr="0010018F">
        <w:rPr>
          <w:kern w:val="2"/>
          <w14:ligatures w14:val="standardContextual"/>
        </w:rPr>
        <w:t xml:space="preserve"> building a local designation system. </w:t>
      </w:r>
    </w:p>
    <w:p w14:paraId="440BC69C" w14:textId="77777777" w:rsidR="00335C9A" w:rsidRPr="00526344" w:rsidRDefault="00335C9A" w:rsidP="00335C9A">
      <w:pPr>
        <w:rPr>
          <w:b/>
          <w:bCs/>
          <w:kern w:val="2"/>
          <w14:ligatures w14:val="standardContextual"/>
        </w:rPr>
      </w:pPr>
      <w:r w:rsidRPr="00526344">
        <w:rPr>
          <w:b/>
          <w:bCs/>
          <w:kern w:val="2"/>
          <w14:ligatures w14:val="standardContextual"/>
        </w:rPr>
        <w:t xml:space="preserve">Use this Readiness Guide to </w:t>
      </w:r>
      <w:r w:rsidRPr="00526344">
        <w:rPr>
          <w:b/>
          <w:i/>
          <w:kern w:val="2"/>
          <w14:ligatures w14:val="standardContextual"/>
        </w:rPr>
        <w:t>Assess the District’s Readiness Across Multiple Success Factors</w:t>
      </w:r>
    </w:p>
    <w:p w14:paraId="12CF3AB9" w14:textId="04E38FA3" w:rsidR="00335C9A" w:rsidRPr="00526344" w:rsidRDefault="00335C9A" w:rsidP="00335C9A">
      <w:pPr>
        <w:rPr>
          <w:kern w:val="2"/>
          <w14:ligatures w14:val="standardContextual"/>
        </w:rPr>
      </w:pPr>
      <w:r w:rsidRPr="00526344">
        <w:rPr>
          <w:kern w:val="2"/>
          <w14:ligatures w14:val="standardContextual"/>
        </w:rPr>
        <w:t xml:space="preserve">A district is ready to assess local readiness to apply to TIA once stakeholders have built a shared understanding of the program and its requirements. This readiness resource provides detailed guidance on each of the required parts of a local designation system organized by </w:t>
      </w:r>
      <w:r w:rsidRPr="00526344">
        <w:rPr>
          <w:i/>
          <w:iCs/>
          <w:kern w:val="2"/>
          <w14:ligatures w14:val="standardContextual"/>
        </w:rPr>
        <w:t>Success Factors</w:t>
      </w:r>
      <w:r w:rsidRPr="00526344">
        <w:rPr>
          <w:kern w:val="2"/>
          <w14:ligatures w14:val="standardContextual"/>
        </w:rPr>
        <w:t>. The tool is designed to support districts in self-assessing readiness using local data available in key program requirements,</w:t>
      </w:r>
      <w:r>
        <w:rPr>
          <w:kern w:val="2"/>
          <w14:ligatures w14:val="standardContextual"/>
        </w:rPr>
        <w:t xml:space="preserve"> and</w:t>
      </w:r>
      <w:r w:rsidRPr="00526344">
        <w:rPr>
          <w:kern w:val="2"/>
          <w14:ligatures w14:val="standardContextual"/>
        </w:rPr>
        <w:t xml:space="preserve"> to support the district in determining next step</w:t>
      </w:r>
      <w:r w:rsidR="00F1354C">
        <w:rPr>
          <w:kern w:val="2"/>
          <w14:ligatures w14:val="standardContextual"/>
        </w:rPr>
        <w:t>s.</w:t>
      </w:r>
    </w:p>
    <w:p w14:paraId="330C7BD6" w14:textId="77777777" w:rsidR="00335C9A" w:rsidRPr="00526344" w:rsidRDefault="00335C9A" w:rsidP="00335C9A">
      <w:pPr>
        <w:rPr>
          <w:b/>
          <w:i/>
          <w:kern w:val="2"/>
          <w14:ligatures w14:val="standardContextual"/>
        </w:rPr>
      </w:pPr>
      <w:r w:rsidRPr="00526344">
        <w:rPr>
          <w:b/>
          <w:i/>
          <w:kern w:val="2"/>
          <w14:ligatures w14:val="standardContextual"/>
        </w:rPr>
        <w:t xml:space="preserve">Build a Local Designation System and Submit </w:t>
      </w:r>
      <w:r>
        <w:rPr>
          <w:b/>
          <w:i/>
          <w:kern w:val="2"/>
          <w14:ligatures w14:val="standardContextual"/>
        </w:rPr>
        <w:t xml:space="preserve">an </w:t>
      </w:r>
      <w:r w:rsidRPr="00526344">
        <w:rPr>
          <w:b/>
          <w:i/>
          <w:kern w:val="2"/>
          <w14:ligatures w14:val="standardContextual"/>
        </w:rPr>
        <w:t>Application</w:t>
      </w:r>
      <w:r w:rsidRPr="00526344">
        <w:rPr>
          <w:b/>
          <w:bCs/>
          <w:i/>
          <w:iCs/>
          <w:kern w:val="2"/>
          <w14:ligatures w14:val="standardContextual"/>
        </w:rPr>
        <w:t xml:space="preserve"> to TIA</w:t>
      </w:r>
    </w:p>
    <w:p w14:paraId="00F7962A" w14:textId="77777777" w:rsidR="00335C9A" w:rsidRPr="00526344" w:rsidRDefault="00335C9A" w:rsidP="00335C9A">
      <w:pPr>
        <w:rPr>
          <w:kern w:val="2"/>
          <w14:ligatures w14:val="standardContextual"/>
        </w:rPr>
      </w:pPr>
      <w:r w:rsidRPr="00526344">
        <w:rPr>
          <w:kern w:val="2"/>
          <w14:ligatures w14:val="standardContextual"/>
        </w:rPr>
        <w:t xml:space="preserve">When the district has determined readiness to apply to TIA, the next step is to define specifically what the local designation system will entail, including creating detailed plans </w:t>
      </w:r>
      <w:r>
        <w:rPr>
          <w:kern w:val="2"/>
          <w14:ligatures w14:val="standardContextual"/>
        </w:rPr>
        <w:t>around</w:t>
      </w:r>
      <w:r w:rsidRPr="00526344">
        <w:rPr>
          <w:kern w:val="2"/>
          <w14:ligatures w14:val="standardContextual"/>
        </w:rPr>
        <w:t xml:space="preserve"> the </w:t>
      </w:r>
      <w:r>
        <w:rPr>
          <w:kern w:val="2"/>
          <w14:ligatures w14:val="standardContextual"/>
        </w:rPr>
        <w:t xml:space="preserve">following key questions: (1) </w:t>
      </w:r>
      <w:r w:rsidRPr="001F5781">
        <w:rPr>
          <w:i/>
          <w:kern w:val="2"/>
          <w14:ligatures w14:val="standardContextual"/>
        </w:rPr>
        <w:t>Who can earn a designation</w:t>
      </w:r>
      <w:r w:rsidRPr="001F5781">
        <w:rPr>
          <w:i/>
          <w:iCs/>
          <w:kern w:val="2"/>
          <w14:ligatures w14:val="standardContextual"/>
        </w:rPr>
        <w:t>?</w:t>
      </w:r>
      <w:r>
        <w:rPr>
          <w:kern w:val="2"/>
          <w14:ligatures w14:val="standardContextual"/>
        </w:rPr>
        <w:t xml:space="preserve">; (2) </w:t>
      </w:r>
      <w:r w:rsidRPr="001F5781">
        <w:rPr>
          <w:i/>
          <w:kern w:val="2"/>
          <w14:ligatures w14:val="standardContextual"/>
        </w:rPr>
        <w:t>How will we designate</w:t>
      </w:r>
      <w:r w:rsidRPr="001F5781">
        <w:rPr>
          <w:i/>
          <w:iCs/>
          <w:kern w:val="2"/>
          <w14:ligatures w14:val="standardContextual"/>
        </w:rPr>
        <w:t>?</w:t>
      </w:r>
      <w:r>
        <w:rPr>
          <w:kern w:val="2"/>
          <w14:ligatures w14:val="standardContextual"/>
        </w:rPr>
        <w:t xml:space="preserve">; and (3) </w:t>
      </w:r>
      <w:r w:rsidRPr="001F5781">
        <w:rPr>
          <w:i/>
          <w:kern w:val="2"/>
          <w14:ligatures w14:val="standardContextual"/>
        </w:rPr>
        <w:t>How will we compensate?</w:t>
      </w:r>
    </w:p>
    <w:p w14:paraId="35487F6F" w14:textId="77777777" w:rsidR="00335C9A" w:rsidRPr="00526344" w:rsidRDefault="00335C9A" w:rsidP="00335C9A">
      <w:pPr>
        <w:rPr>
          <w:kern w:val="2"/>
          <w14:ligatures w14:val="standardContextual"/>
        </w:rPr>
      </w:pPr>
      <w:r w:rsidRPr="00526344">
        <w:rPr>
          <w:kern w:val="2"/>
          <w14:ligatures w14:val="standardContextual"/>
        </w:rPr>
        <w:t>Best practice includes drafting application components, gathering feedback, leveraging TIA resources, and then finalizing aspects of the system before submitting the application. There are multiple resources to assist districts with completing the application including: Exemplar Answers, recorded webinars, office hours sessions, and a Scoring Rubric.</w:t>
      </w:r>
      <w:r>
        <w:rPr>
          <w:kern w:val="2"/>
          <w14:ligatures w14:val="standardContextual"/>
        </w:rPr>
        <w:t xml:space="preserve"> Districts that meet </w:t>
      </w:r>
      <w:r w:rsidRPr="00A66129">
        <w:rPr>
          <w:i/>
          <w:iCs/>
          <w:kern w:val="2"/>
          <w14:ligatures w14:val="standardContextual"/>
        </w:rPr>
        <w:t>Full Readiness</w:t>
      </w:r>
      <w:r>
        <w:rPr>
          <w:kern w:val="2"/>
          <w14:ligatures w14:val="standardContextual"/>
        </w:rPr>
        <w:t xml:space="preserve"> in all success factors are set up to have a successful System Application. </w:t>
      </w:r>
    </w:p>
    <w:p w14:paraId="38C24C0A" w14:textId="77777777" w:rsidR="00335C9A" w:rsidRPr="00576BAF" w:rsidRDefault="00335C9A" w:rsidP="00335C9A">
      <w:pPr>
        <w:pStyle w:val="Heading1"/>
      </w:pPr>
      <w:r w:rsidRPr="00576BAF">
        <w:lastRenderedPageBreak/>
        <w:t xml:space="preserve">Success Factor 1: Rationale </w:t>
      </w:r>
    </w:p>
    <w:p w14:paraId="6E00380C" w14:textId="10EBF03B" w:rsidR="00335C9A" w:rsidRDefault="00335C9A" w:rsidP="00BF2D30">
      <w:r w:rsidRPr="001C5CD6">
        <w:t>T</w:t>
      </w:r>
      <w:r w:rsidRPr="009471DF">
        <w:t xml:space="preserve">IA, when successful, aligns a district’s goals for a local designation system to </w:t>
      </w:r>
      <w:r>
        <w:t>the</w:t>
      </w:r>
      <w:r w:rsidRPr="009471DF">
        <w:t xml:space="preserve"> district</w:t>
      </w:r>
      <w:r>
        <w:t>’s strategic</w:t>
      </w:r>
      <w:r w:rsidRPr="009471DF">
        <w:t xml:space="preserve"> goals for teacher recruitment and retention.</w:t>
      </w:r>
    </w:p>
    <w:tbl>
      <w:tblPr>
        <w:tblStyle w:val="TableGrid"/>
        <w:tblW w:w="14400" w:type="dxa"/>
        <w:tblInd w:w="-5" w:type="dxa"/>
        <w:tblLook w:val="04A0" w:firstRow="1" w:lastRow="0" w:firstColumn="1" w:lastColumn="0" w:noHBand="0" w:noVBand="1"/>
      </w:tblPr>
      <w:tblGrid>
        <w:gridCol w:w="2970"/>
        <w:gridCol w:w="8650"/>
        <w:gridCol w:w="2780"/>
      </w:tblGrid>
      <w:tr w:rsidR="00335C9A" w14:paraId="67A78F43" w14:textId="77777777" w:rsidTr="009604B3">
        <w:trPr>
          <w:trHeight w:val="36"/>
        </w:trPr>
        <w:tc>
          <w:tcPr>
            <w:tcW w:w="2970" w:type="dxa"/>
            <w:shd w:val="clear" w:color="auto" w:fill="8D6F04" w:themeFill="accent3" w:themeFillShade="80"/>
          </w:tcPr>
          <w:p w14:paraId="0C3C07A1"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Key Practices</w:t>
            </w:r>
          </w:p>
        </w:tc>
        <w:tc>
          <w:tcPr>
            <w:tcW w:w="8650" w:type="dxa"/>
            <w:shd w:val="clear" w:color="auto" w:fill="8D6F04" w:themeFill="accent3" w:themeFillShade="80"/>
          </w:tcPr>
          <w:p w14:paraId="75FD5479"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Success Criteria</w:t>
            </w:r>
          </w:p>
        </w:tc>
        <w:tc>
          <w:tcPr>
            <w:tcW w:w="2780" w:type="dxa"/>
            <w:shd w:val="clear" w:color="auto" w:fill="8D6F04" w:themeFill="accent3" w:themeFillShade="80"/>
          </w:tcPr>
          <w:p w14:paraId="129E8D83"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Readiness &amp; Next Steps</w:t>
            </w:r>
          </w:p>
        </w:tc>
      </w:tr>
      <w:tr w:rsidR="00335C9A" w14:paraId="7ABEBA86" w14:textId="77777777" w:rsidTr="009604B3">
        <w:trPr>
          <w:trHeight w:val="196"/>
        </w:trPr>
        <w:tc>
          <w:tcPr>
            <w:tcW w:w="2970" w:type="dxa"/>
          </w:tcPr>
          <w:p w14:paraId="222FF1C8" w14:textId="77777777" w:rsidR="00335C9A" w:rsidRPr="004F0101" w:rsidRDefault="00335C9A">
            <w:pPr>
              <w:pStyle w:val="ListParagraph"/>
              <w:numPr>
                <w:ilvl w:val="0"/>
                <w:numId w:val="26"/>
              </w:numPr>
              <w:rPr>
                <w:bCs/>
              </w:rPr>
            </w:pPr>
            <w:r w:rsidRPr="004F0101">
              <w:rPr>
                <w:bCs/>
              </w:rPr>
              <w:t>Input from Stakeholders &amp; Alignment to District Goals</w:t>
            </w:r>
          </w:p>
        </w:tc>
        <w:tc>
          <w:tcPr>
            <w:tcW w:w="8650" w:type="dxa"/>
          </w:tcPr>
          <w:p w14:paraId="245B4379" w14:textId="77777777" w:rsidR="00335C9A" w:rsidRPr="003360A8" w:rsidRDefault="00335C9A">
            <w:pPr>
              <w:pStyle w:val="ListParagraph"/>
              <w:numPr>
                <w:ilvl w:val="0"/>
                <w:numId w:val="18"/>
              </w:numPr>
              <w:spacing w:after="160" w:line="259" w:lineRule="auto"/>
              <w:rPr>
                <w:bCs/>
              </w:rPr>
            </w:pPr>
            <w:r w:rsidRPr="003360A8">
              <w:rPr>
                <w:bCs/>
              </w:rPr>
              <w:t xml:space="preserve">District </w:t>
            </w:r>
            <w:r>
              <w:rPr>
                <w:bCs/>
              </w:rPr>
              <w:t>has prepared</w:t>
            </w:r>
            <w:r w:rsidRPr="003360A8">
              <w:rPr>
                <w:bCs/>
              </w:rPr>
              <w:t xml:space="preserve"> a short narrative detailing the reasons for participating in the Teacher Incentive Allotment</w:t>
            </w:r>
          </w:p>
          <w:p w14:paraId="5C384D2D" w14:textId="77777777" w:rsidR="00335C9A" w:rsidRDefault="00335C9A">
            <w:pPr>
              <w:pStyle w:val="ListParagraph"/>
              <w:numPr>
                <w:ilvl w:val="0"/>
                <w:numId w:val="18"/>
              </w:numPr>
              <w:rPr>
                <w:bCs/>
              </w:rPr>
            </w:pPr>
            <w:r>
              <w:rPr>
                <w:bCs/>
              </w:rPr>
              <w:t>District has identified a key district leader with influence to support the development of the local teacher designation system, and secured the support of the superintendent before starting the process</w:t>
            </w:r>
          </w:p>
          <w:p w14:paraId="76F5977A" w14:textId="77777777" w:rsidR="00335C9A" w:rsidRPr="00FB0BA5" w:rsidRDefault="00335C9A">
            <w:pPr>
              <w:pStyle w:val="ListParagraph"/>
              <w:numPr>
                <w:ilvl w:val="0"/>
                <w:numId w:val="18"/>
              </w:numPr>
              <w:rPr>
                <w:bCs/>
              </w:rPr>
            </w:pPr>
            <w:r w:rsidRPr="00D918EB">
              <w:rPr>
                <w:bCs/>
              </w:rPr>
              <w:t>District create</w:t>
            </w:r>
            <w:r>
              <w:rPr>
                <w:bCs/>
              </w:rPr>
              <w:t>d</w:t>
            </w:r>
            <w:r w:rsidRPr="00D918EB">
              <w:rPr>
                <w:bCs/>
              </w:rPr>
              <w:t xml:space="preserve"> a plan detailing how TIA </w:t>
            </w:r>
            <w:r>
              <w:rPr>
                <w:bCs/>
              </w:rPr>
              <w:t>will align to</w:t>
            </w:r>
            <w:r w:rsidRPr="00D918EB">
              <w:rPr>
                <w:bCs/>
              </w:rPr>
              <w:t xml:space="preserve"> the district’s annual strategic plan</w:t>
            </w:r>
          </w:p>
        </w:tc>
        <w:tc>
          <w:tcPr>
            <w:tcW w:w="2780" w:type="dxa"/>
          </w:tcPr>
          <w:p w14:paraId="46C1253F" w14:textId="77777777" w:rsidR="00335C9A" w:rsidRPr="003360A8" w:rsidRDefault="00335C9A">
            <w:pPr>
              <w:pStyle w:val="ListParagraph"/>
              <w:numPr>
                <w:ilvl w:val="0"/>
                <w:numId w:val="18"/>
              </w:numPr>
              <w:rPr>
                <w:bCs/>
              </w:rPr>
            </w:pPr>
          </w:p>
        </w:tc>
      </w:tr>
      <w:tr w:rsidR="00335C9A" w14:paraId="67DF4266" w14:textId="77777777" w:rsidTr="009604B3">
        <w:trPr>
          <w:trHeight w:val="196"/>
        </w:trPr>
        <w:tc>
          <w:tcPr>
            <w:tcW w:w="2970" w:type="dxa"/>
          </w:tcPr>
          <w:p w14:paraId="0206A251" w14:textId="77777777" w:rsidR="00335C9A" w:rsidRPr="004F0101" w:rsidRDefault="00335C9A">
            <w:pPr>
              <w:pStyle w:val="ListParagraph"/>
              <w:numPr>
                <w:ilvl w:val="0"/>
                <w:numId w:val="26"/>
              </w:numPr>
              <w:rPr>
                <w:bCs/>
              </w:rPr>
            </w:pPr>
            <w:r w:rsidRPr="004F0101">
              <w:rPr>
                <w:bCs/>
              </w:rPr>
              <w:t>Alignment to Goals of TIA</w:t>
            </w:r>
          </w:p>
        </w:tc>
        <w:tc>
          <w:tcPr>
            <w:tcW w:w="8650" w:type="dxa"/>
          </w:tcPr>
          <w:p w14:paraId="538DA5D0" w14:textId="77777777" w:rsidR="00335C9A" w:rsidRDefault="00335C9A">
            <w:pPr>
              <w:pStyle w:val="ListParagraph"/>
              <w:numPr>
                <w:ilvl w:val="0"/>
                <w:numId w:val="18"/>
              </w:numPr>
              <w:rPr>
                <w:bCs/>
              </w:rPr>
            </w:pPr>
            <w:r w:rsidRPr="00D918EB">
              <w:rPr>
                <w:bCs/>
              </w:rPr>
              <w:t xml:space="preserve">District </w:t>
            </w:r>
            <w:r>
              <w:rPr>
                <w:bCs/>
              </w:rPr>
              <w:t>has a vision for how</w:t>
            </w:r>
            <w:r w:rsidRPr="00D918EB">
              <w:rPr>
                <w:bCs/>
              </w:rPr>
              <w:t xml:space="preserve"> TIA </w:t>
            </w:r>
            <w:r>
              <w:rPr>
                <w:bCs/>
              </w:rPr>
              <w:t xml:space="preserve">impacts </w:t>
            </w:r>
            <w:r w:rsidRPr="004957BB">
              <w:rPr>
                <w:bCs/>
              </w:rPr>
              <w:t>recruitment</w:t>
            </w:r>
            <w:r>
              <w:rPr>
                <w:bCs/>
              </w:rPr>
              <w:t xml:space="preserve">, </w:t>
            </w:r>
            <w:r w:rsidRPr="004957BB">
              <w:rPr>
                <w:bCs/>
              </w:rPr>
              <w:t>retention</w:t>
            </w:r>
            <w:r>
              <w:rPr>
                <w:bCs/>
              </w:rPr>
              <w:t xml:space="preserve">, and </w:t>
            </w:r>
            <w:r w:rsidRPr="004957BB">
              <w:rPr>
                <w:bCs/>
              </w:rPr>
              <w:t>equitable distribution of effective teachers</w:t>
            </w:r>
            <w:r>
              <w:rPr>
                <w:bCs/>
              </w:rPr>
              <w:t xml:space="preserve"> across campuses, including high-needs campuses</w:t>
            </w:r>
          </w:p>
          <w:p w14:paraId="7C1EF2BB" w14:textId="77777777" w:rsidR="00335C9A" w:rsidRPr="004957BB" w:rsidRDefault="00335C9A">
            <w:pPr>
              <w:pStyle w:val="ListParagraph"/>
              <w:numPr>
                <w:ilvl w:val="0"/>
                <w:numId w:val="18"/>
              </w:numPr>
              <w:rPr>
                <w:bCs/>
              </w:rPr>
            </w:pPr>
            <w:r>
              <w:rPr>
                <w:bCs/>
              </w:rPr>
              <w:t>District can clearly identify how TIA aligns to the district’s core values and beliefs statements</w:t>
            </w:r>
          </w:p>
        </w:tc>
        <w:tc>
          <w:tcPr>
            <w:tcW w:w="2780" w:type="dxa"/>
          </w:tcPr>
          <w:p w14:paraId="4A52DC6E" w14:textId="77777777" w:rsidR="00335C9A" w:rsidRPr="00D918EB" w:rsidRDefault="00335C9A">
            <w:pPr>
              <w:pStyle w:val="ListParagraph"/>
              <w:numPr>
                <w:ilvl w:val="0"/>
                <w:numId w:val="18"/>
              </w:numPr>
              <w:rPr>
                <w:bCs/>
              </w:rPr>
            </w:pPr>
          </w:p>
        </w:tc>
      </w:tr>
    </w:tbl>
    <w:p w14:paraId="7B03261B" w14:textId="44C173D7" w:rsidR="00335C9A" w:rsidRDefault="00335C9A" w:rsidP="00335C9A">
      <w:pPr>
        <w:spacing w:after="0" w:line="240" w:lineRule="auto"/>
      </w:pPr>
    </w:p>
    <w:p w14:paraId="6A9FF6CE" w14:textId="77777777" w:rsidR="00F1354C" w:rsidRPr="00F1354C" w:rsidRDefault="00F1354C" w:rsidP="00F1354C">
      <w:pPr>
        <w:pStyle w:val="Heading1"/>
      </w:pPr>
      <w:r w:rsidRPr="00F1354C">
        <w:t xml:space="preserve">Success Factor 2: Stakeholder Engagement </w:t>
      </w:r>
    </w:p>
    <w:p w14:paraId="42D9DEF5" w14:textId="17BD1A1D" w:rsidR="00335C9A" w:rsidRDefault="00F1354C" w:rsidP="00BF2D30">
      <w:r>
        <w:t>Districts must ensure that stakeholders are actively involved in the local designation system planning process to support the district moving forward with submitting a TIA application. This is critical to the success of the local designation system in the short- and long-term.</w:t>
      </w:r>
    </w:p>
    <w:tbl>
      <w:tblPr>
        <w:tblStyle w:val="TableGrid"/>
        <w:tblW w:w="14400" w:type="dxa"/>
        <w:tblInd w:w="-5" w:type="dxa"/>
        <w:tblLook w:val="04A0" w:firstRow="1" w:lastRow="0" w:firstColumn="1" w:lastColumn="0" w:noHBand="0" w:noVBand="1"/>
      </w:tblPr>
      <w:tblGrid>
        <w:gridCol w:w="2970"/>
        <w:gridCol w:w="8682"/>
        <w:gridCol w:w="2748"/>
      </w:tblGrid>
      <w:tr w:rsidR="00335C9A" w14:paraId="3E422583" w14:textId="77777777" w:rsidTr="009604B3">
        <w:trPr>
          <w:trHeight w:val="30"/>
        </w:trPr>
        <w:tc>
          <w:tcPr>
            <w:tcW w:w="2970" w:type="dxa"/>
            <w:shd w:val="clear" w:color="auto" w:fill="007C74" w:themeFill="accent1" w:themeFillShade="BF"/>
          </w:tcPr>
          <w:p w14:paraId="1D8A56B5" w14:textId="77777777" w:rsidR="00335C9A" w:rsidRPr="00D46EAA" w:rsidRDefault="00335C9A" w:rsidP="00BF2D30">
            <w:pPr>
              <w:jc w:val="center"/>
              <w:rPr>
                <w:b/>
                <w:bCs/>
                <w:color w:val="FFFFFF" w:themeColor="background1"/>
                <w:sz w:val="24"/>
                <w:szCs w:val="24"/>
              </w:rPr>
            </w:pPr>
            <w:r w:rsidRPr="00D46EAA">
              <w:rPr>
                <w:b/>
                <w:bCs/>
                <w:color w:val="FFFFFF" w:themeColor="background1"/>
                <w:sz w:val="24"/>
                <w:szCs w:val="24"/>
              </w:rPr>
              <w:t>Key Practice</w:t>
            </w:r>
          </w:p>
        </w:tc>
        <w:tc>
          <w:tcPr>
            <w:tcW w:w="8682" w:type="dxa"/>
            <w:shd w:val="clear" w:color="auto" w:fill="007C74" w:themeFill="accent1" w:themeFillShade="BF"/>
          </w:tcPr>
          <w:p w14:paraId="5F2D1520" w14:textId="77777777" w:rsidR="00335C9A" w:rsidRPr="00D46EAA" w:rsidRDefault="00335C9A" w:rsidP="00BF2D30">
            <w:pPr>
              <w:jc w:val="center"/>
              <w:rPr>
                <w:b/>
                <w:bCs/>
                <w:color w:val="FFFFFF" w:themeColor="background1"/>
                <w:sz w:val="24"/>
                <w:szCs w:val="24"/>
              </w:rPr>
            </w:pPr>
            <w:r w:rsidRPr="00D46EAA">
              <w:rPr>
                <w:b/>
                <w:color w:val="FFFFFF" w:themeColor="background1"/>
                <w:sz w:val="24"/>
                <w:szCs w:val="24"/>
              </w:rPr>
              <w:t>Success Criteria</w:t>
            </w:r>
          </w:p>
        </w:tc>
        <w:tc>
          <w:tcPr>
            <w:tcW w:w="2748" w:type="dxa"/>
            <w:shd w:val="clear" w:color="auto" w:fill="007C74" w:themeFill="accent1" w:themeFillShade="BF"/>
          </w:tcPr>
          <w:p w14:paraId="5F904F61"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Readiness &amp; Next Steps</w:t>
            </w:r>
          </w:p>
        </w:tc>
      </w:tr>
      <w:tr w:rsidR="00335C9A" w14:paraId="6D0FB918" w14:textId="77777777" w:rsidTr="009604B3">
        <w:trPr>
          <w:trHeight w:val="890"/>
        </w:trPr>
        <w:tc>
          <w:tcPr>
            <w:tcW w:w="2970" w:type="dxa"/>
          </w:tcPr>
          <w:p w14:paraId="0AA5F44D" w14:textId="77777777" w:rsidR="00335C9A" w:rsidRDefault="00335C9A">
            <w:pPr>
              <w:pStyle w:val="ListParagraph"/>
              <w:numPr>
                <w:ilvl w:val="0"/>
                <w:numId w:val="27"/>
              </w:numPr>
            </w:pPr>
            <w:r>
              <w:t xml:space="preserve">TIA Planning Committee </w:t>
            </w:r>
          </w:p>
        </w:tc>
        <w:tc>
          <w:tcPr>
            <w:tcW w:w="8682" w:type="dxa"/>
          </w:tcPr>
          <w:p w14:paraId="1B99DC0E" w14:textId="77777777" w:rsidR="00335C9A" w:rsidRDefault="00335C9A">
            <w:pPr>
              <w:pStyle w:val="ListParagraph"/>
              <w:numPr>
                <w:ilvl w:val="0"/>
                <w:numId w:val="11"/>
              </w:numPr>
            </w:pPr>
            <w:r>
              <w:t>TIA Planning</w:t>
            </w:r>
            <w:r w:rsidRPr="5A686C5E">
              <w:t xml:space="preserve"> Committee has:</w:t>
            </w:r>
          </w:p>
          <w:p w14:paraId="789BD3C2" w14:textId="77777777" w:rsidR="00335C9A" w:rsidRPr="00C10876" w:rsidRDefault="00335C9A">
            <w:pPr>
              <w:pStyle w:val="ListParagraph"/>
              <w:numPr>
                <w:ilvl w:val="0"/>
                <w:numId w:val="32"/>
              </w:numPr>
            </w:pPr>
            <w:r w:rsidRPr="00C10876">
              <w:rPr>
                <w:rFonts w:cstheme="minorHAnsi"/>
              </w:rPr>
              <w:t>a well-publicized application process (</w:t>
            </w:r>
            <w:proofErr w:type="gramStart"/>
            <w:r>
              <w:rPr>
                <w:rFonts w:cstheme="minorHAnsi"/>
              </w:rPr>
              <w:t>e.g.</w:t>
            </w:r>
            <w:proofErr w:type="gramEnd"/>
            <w:r>
              <w:rPr>
                <w:rFonts w:cstheme="minorHAnsi"/>
              </w:rPr>
              <w:t xml:space="preserve"> </w:t>
            </w:r>
            <w:r w:rsidRPr="00C10876">
              <w:rPr>
                <w:rFonts w:eastAsia="Times New Roman" w:cstheme="minorHAnsi"/>
              </w:rPr>
              <w:t xml:space="preserve">for small districts, an application process may not be necessary, if the </w:t>
            </w:r>
            <w:r>
              <w:rPr>
                <w:rFonts w:eastAsia="Times New Roman" w:cstheme="minorHAnsi"/>
              </w:rPr>
              <w:t>TIA Planning</w:t>
            </w:r>
            <w:r w:rsidRPr="00C10876">
              <w:rPr>
                <w:rFonts w:eastAsia="Times New Roman" w:cstheme="minorHAnsi"/>
              </w:rPr>
              <w:t xml:space="preserve"> Committee is </w:t>
            </w:r>
            <w:r>
              <w:rPr>
                <w:rFonts w:eastAsia="Times New Roman" w:cstheme="minorHAnsi"/>
              </w:rPr>
              <w:t xml:space="preserve">designed to be </w:t>
            </w:r>
            <w:r w:rsidRPr="00C10876">
              <w:rPr>
                <w:rFonts w:eastAsia="Times New Roman" w:cstheme="minorHAnsi"/>
              </w:rPr>
              <w:t>representative of the teaching staff)</w:t>
            </w:r>
          </w:p>
          <w:p w14:paraId="0D17AF0B" w14:textId="77777777" w:rsidR="00335C9A" w:rsidRPr="00C10876" w:rsidRDefault="00335C9A">
            <w:pPr>
              <w:pStyle w:val="ListParagraph"/>
              <w:numPr>
                <w:ilvl w:val="0"/>
                <w:numId w:val="32"/>
              </w:numPr>
            </w:pPr>
            <w:r w:rsidRPr="00C10876">
              <w:rPr>
                <w:rFonts w:cstheme="minorHAnsi"/>
              </w:rPr>
              <w:t xml:space="preserve">criteria of eligibility for stakeholders to </w:t>
            </w:r>
            <w:proofErr w:type="gramStart"/>
            <w:r w:rsidRPr="00C10876">
              <w:rPr>
                <w:rFonts w:cstheme="minorHAnsi"/>
              </w:rPr>
              <w:t>apply</w:t>
            </w:r>
            <w:proofErr w:type="gramEnd"/>
          </w:p>
          <w:p w14:paraId="60A2EC52" w14:textId="77777777" w:rsidR="00335C9A" w:rsidRPr="00924B20" w:rsidRDefault="00335C9A">
            <w:pPr>
              <w:pStyle w:val="ListParagraph"/>
              <w:numPr>
                <w:ilvl w:val="0"/>
                <w:numId w:val="11"/>
              </w:numPr>
              <w:rPr>
                <w:rFonts w:cstheme="minorHAnsi"/>
              </w:rPr>
            </w:pPr>
            <w:r>
              <w:rPr>
                <w:rFonts w:cstheme="minorHAnsi"/>
              </w:rPr>
              <w:t>TIA Planning</w:t>
            </w:r>
            <w:r w:rsidRPr="0014772F">
              <w:rPr>
                <w:rFonts w:cstheme="minorHAnsi"/>
              </w:rPr>
              <w:t xml:space="preserve"> Committee includ</w:t>
            </w:r>
            <w:r>
              <w:rPr>
                <w:rFonts w:cstheme="minorHAnsi"/>
              </w:rPr>
              <w:t>es</w:t>
            </w:r>
            <w:r w:rsidRPr="0014772F">
              <w:rPr>
                <w:rFonts w:cstheme="minorHAnsi"/>
              </w:rPr>
              <w:t xml:space="preserve"> </w:t>
            </w:r>
            <w:r w:rsidRPr="00924B20">
              <w:rPr>
                <w:rFonts w:cstheme="minorHAnsi"/>
              </w:rPr>
              <w:t>multiple teachers</w:t>
            </w:r>
            <w:r>
              <w:rPr>
                <w:rFonts w:cstheme="minorHAnsi"/>
              </w:rPr>
              <w:t xml:space="preserve">, </w:t>
            </w:r>
            <w:r w:rsidRPr="00924B20">
              <w:rPr>
                <w:rFonts w:cstheme="minorHAnsi"/>
              </w:rPr>
              <w:t>campus leaders</w:t>
            </w:r>
            <w:r>
              <w:rPr>
                <w:rFonts w:cstheme="minorHAnsi"/>
              </w:rPr>
              <w:t xml:space="preserve">, and </w:t>
            </w:r>
            <w:r w:rsidRPr="00924B20">
              <w:rPr>
                <w:rFonts w:cstheme="minorHAnsi"/>
              </w:rPr>
              <w:t>district leaders</w:t>
            </w:r>
            <w:r>
              <w:rPr>
                <w:rFonts w:cstheme="minorHAnsi"/>
              </w:rPr>
              <w:t>, at a minimum, and is representative of diverse grade levels, content areas and staff demographics</w:t>
            </w:r>
          </w:p>
        </w:tc>
        <w:tc>
          <w:tcPr>
            <w:tcW w:w="2748" w:type="dxa"/>
          </w:tcPr>
          <w:p w14:paraId="6550EFE3" w14:textId="77777777" w:rsidR="00335C9A" w:rsidRDefault="00335C9A">
            <w:pPr>
              <w:pStyle w:val="ListParagraph"/>
              <w:numPr>
                <w:ilvl w:val="0"/>
                <w:numId w:val="11"/>
              </w:numPr>
            </w:pPr>
          </w:p>
        </w:tc>
      </w:tr>
      <w:tr w:rsidR="00335C9A" w14:paraId="65A077AA" w14:textId="77777777" w:rsidTr="009604B3">
        <w:trPr>
          <w:trHeight w:val="26"/>
        </w:trPr>
        <w:tc>
          <w:tcPr>
            <w:tcW w:w="2970" w:type="dxa"/>
          </w:tcPr>
          <w:p w14:paraId="0F3CC190" w14:textId="77777777" w:rsidR="00335C9A" w:rsidRDefault="00335C9A">
            <w:pPr>
              <w:pStyle w:val="ListParagraph"/>
              <w:numPr>
                <w:ilvl w:val="0"/>
                <w:numId w:val="27"/>
              </w:numPr>
            </w:pPr>
            <w:r>
              <w:t xml:space="preserve">Stakeholder Engagement </w:t>
            </w:r>
          </w:p>
        </w:tc>
        <w:tc>
          <w:tcPr>
            <w:tcW w:w="8682" w:type="dxa"/>
          </w:tcPr>
          <w:p w14:paraId="28DA5DE6" w14:textId="77777777" w:rsidR="00335C9A" w:rsidRDefault="00335C9A">
            <w:pPr>
              <w:pStyle w:val="ListParagraph"/>
              <w:numPr>
                <w:ilvl w:val="0"/>
                <w:numId w:val="15"/>
              </w:numPr>
            </w:pPr>
            <w:r>
              <w:t xml:space="preserve">District has gathered input and feedback from stakeholder groups, including teachers, campus leaders, district leaders, families of students, students (where appropriate), </w:t>
            </w:r>
            <w:r>
              <w:lastRenderedPageBreak/>
              <w:t xml:space="preserve">and other stakeholders, using a variety of methods such as focus groups, surveys, professional development or other methods chosen by the </w:t>
            </w:r>
            <w:proofErr w:type="gramStart"/>
            <w:r>
              <w:t>district</w:t>
            </w:r>
            <w:proofErr w:type="gramEnd"/>
          </w:p>
          <w:p w14:paraId="5C50F6F4" w14:textId="77777777" w:rsidR="00335C9A" w:rsidRDefault="00335C9A">
            <w:pPr>
              <w:pStyle w:val="ListParagraph"/>
              <w:numPr>
                <w:ilvl w:val="0"/>
                <w:numId w:val="15"/>
              </w:numPr>
            </w:pPr>
            <w:r>
              <w:t xml:space="preserve">District has a clear plan detailing how feedback from stakeholders will be reviewed and implemented in the design of the local designation </w:t>
            </w:r>
            <w:proofErr w:type="gramStart"/>
            <w:r>
              <w:t>system</w:t>
            </w:r>
            <w:proofErr w:type="gramEnd"/>
          </w:p>
          <w:p w14:paraId="291EC389" w14:textId="6F0B6EF7" w:rsidR="00335C9A" w:rsidRDefault="00335C9A">
            <w:pPr>
              <w:pStyle w:val="ListParagraph"/>
              <w:numPr>
                <w:ilvl w:val="0"/>
                <w:numId w:val="15"/>
              </w:numPr>
            </w:pPr>
            <w:r>
              <w:t xml:space="preserve">TIA Planning Committee will review and accept changes informed by </w:t>
            </w:r>
            <w:r w:rsidR="005727A0">
              <w:t>stakeholders, to</w:t>
            </w:r>
            <w:r>
              <w:t xml:space="preserve"> finalize the system that will be submitted in the TIA application</w:t>
            </w:r>
          </w:p>
        </w:tc>
        <w:tc>
          <w:tcPr>
            <w:tcW w:w="2748" w:type="dxa"/>
          </w:tcPr>
          <w:p w14:paraId="1C4030E5" w14:textId="77777777" w:rsidR="00335C9A" w:rsidRDefault="00335C9A">
            <w:pPr>
              <w:pStyle w:val="ListParagraph"/>
              <w:numPr>
                <w:ilvl w:val="0"/>
                <w:numId w:val="15"/>
              </w:numPr>
            </w:pPr>
          </w:p>
        </w:tc>
      </w:tr>
      <w:tr w:rsidR="00335C9A" w14:paraId="135E6320" w14:textId="77777777" w:rsidTr="009604B3">
        <w:trPr>
          <w:trHeight w:val="26"/>
        </w:trPr>
        <w:tc>
          <w:tcPr>
            <w:tcW w:w="2970" w:type="dxa"/>
          </w:tcPr>
          <w:p w14:paraId="581B909E" w14:textId="77777777" w:rsidR="00335C9A" w:rsidRDefault="00335C9A">
            <w:pPr>
              <w:pStyle w:val="ListParagraph"/>
              <w:numPr>
                <w:ilvl w:val="0"/>
                <w:numId w:val="27"/>
              </w:numPr>
            </w:pPr>
            <w:r>
              <w:t>Resources Accessible to Staff</w:t>
            </w:r>
          </w:p>
        </w:tc>
        <w:tc>
          <w:tcPr>
            <w:tcW w:w="8682" w:type="dxa"/>
          </w:tcPr>
          <w:p w14:paraId="3487F1C3" w14:textId="77777777" w:rsidR="00335C9A" w:rsidRDefault="00335C9A">
            <w:pPr>
              <w:pStyle w:val="ListParagraph"/>
              <w:numPr>
                <w:ilvl w:val="0"/>
                <w:numId w:val="16"/>
              </w:numPr>
            </w:pPr>
            <w:r>
              <w:t xml:space="preserve">District has provided/will provide informational resources to stakeholders about the district’s local teacher designation </w:t>
            </w:r>
            <w:proofErr w:type="gramStart"/>
            <w:r>
              <w:t>system</w:t>
            </w:r>
            <w:proofErr w:type="gramEnd"/>
          </w:p>
          <w:p w14:paraId="5E52A30D" w14:textId="77777777" w:rsidR="00335C9A" w:rsidRDefault="00335C9A">
            <w:pPr>
              <w:pStyle w:val="ListParagraph"/>
              <w:numPr>
                <w:ilvl w:val="0"/>
                <w:numId w:val="16"/>
              </w:numPr>
            </w:pPr>
            <w:r>
              <w:t xml:space="preserve">District has a clear plan to ensure teachers understand the requirements to earn a </w:t>
            </w:r>
            <w:proofErr w:type="gramStart"/>
            <w:r>
              <w:t>designation</w:t>
            </w:r>
            <w:proofErr w:type="gramEnd"/>
          </w:p>
          <w:p w14:paraId="23460211" w14:textId="77777777" w:rsidR="00335C9A" w:rsidRDefault="00335C9A">
            <w:pPr>
              <w:pStyle w:val="ListParagraph"/>
              <w:numPr>
                <w:ilvl w:val="0"/>
                <w:numId w:val="16"/>
              </w:numPr>
            </w:pPr>
            <w:r>
              <w:t xml:space="preserve">District will provide training materials to teachers, school leaders, and district leaders related to implementation of the district’s local teacher designation system </w:t>
            </w:r>
          </w:p>
        </w:tc>
        <w:tc>
          <w:tcPr>
            <w:tcW w:w="2748" w:type="dxa"/>
          </w:tcPr>
          <w:p w14:paraId="4FC9FF92" w14:textId="77777777" w:rsidR="00335C9A" w:rsidRDefault="00335C9A">
            <w:pPr>
              <w:pStyle w:val="ListParagraph"/>
              <w:numPr>
                <w:ilvl w:val="0"/>
                <w:numId w:val="16"/>
              </w:numPr>
            </w:pPr>
          </w:p>
        </w:tc>
      </w:tr>
      <w:tr w:rsidR="00335C9A" w14:paraId="0F6F987C" w14:textId="77777777" w:rsidTr="009604B3">
        <w:trPr>
          <w:trHeight w:val="26"/>
        </w:trPr>
        <w:tc>
          <w:tcPr>
            <w:tcW w:w="2970" w:type="dxa"/>
          </w:tcPr>
          <w:p w14:paraId="270D895C" w14:textId="77777777" w:rsidR="00335C9A" w:rsidRDefault="00335C9A">
            <w:pPr>
              <w:pStyle w:val="ListParagraph"/>
              <w:numPr>
                <w:ilvl w:val="0"/>
                <w:numId w:val="27"/>
              </w:numPr>
            </w:pPr>
            <w:r>
              <w:t>Support to Earn a Designation</w:t>
            </w:r>
          </w:p>
        </w:tc>
        <w:tc>
          <w:tcPr>
            <w:tcW w:w="8682" w:type="dxa"/>
          </w:tcPr>
          <w:p w14:paraId="4D5B53E1" w14:textId="77777777" w:rsidR="00335C9A" w:rsidRPr="00960C2B" w:rsidRDefault="00335C9A">
            <w:pPr>
              <w:pStyle w:val="ListParagraph"/>
              <w:numPr>
                <w:ilvl w:val="0"/>
                <w:numId w:val="16"/>
              </w:numPr>
              <w:rPr>
                <w:rStyle w:val="normaltextrun"/>
              </w:rPr>
            </w:pPr>
            <w:r>
              <w:rPr>
                <w:rStyle w:val="normaltextrun"/>
                <w:rFonts w:ascii="Calibri" w:hAnsi="Calibri" w:cs="Calibri"/>
                <w:color w:val="000000"/>
                <w:shd w:val="clear" w:color="auto" w:fill="FFFFFF"/>
              </w:rPr>
              <w:t>Stakeholders can</w:t>
            </w:r>
            <w:r w:rsidRPr="00E62CEF">
              <w:rPr>
                <w:rStyle w:val="normaltextrun"/>
                <w:rFonts w:ascii="Calibri" w:hAnsi="Calibri" w:cs="Calibri"/>
                <w:color w:val="000000"/>
                <w:shd w:val="clear" w:color="auto" w:fill="FFFFFF"/>
              </w:rPr>
              <w:t xml:space="preserve"> articulate a clear understanding of the local teacher designation system</w:t>
            </w:r>
            <w:r>
              <w:rPr>
                <w:rStyle w:val="normaltextrun"/>
                <w:rFonts w:ascii="Calibri" w:hAnsi="Calibri" w:cs="Calibri"/>
                <w:color w:val="000000"/>
                <w:shd w:val="clear" w:color="auto" w:fill="FFFFFF"/>
              </w:rPr>
              <w:t xml:space="preserve"> that the district plans to submit in their TIA </w:t>
            </w:r>
            <w:proofErr w:type="gramStart"/>
            <w:r>
              <w:rPr>
                <w:rStyle w:val="normaltextrun"/>
                <w:rFonts w:ascii="Calibri" w:hAnsi="Calibri" w:cs="Calibri"/>
                <w:color w:val="000000"/>
                <w:shd w:val="clear" w:color="auto" w:fill="FFFFFF"/>
              </w:rPr>
              <w:t>application</w:t>
            </w:r>
            <w:proofErr w:type="gramEnd"/>
            <w:r>
              <w:rPr>
                <w:rStyle w:val="normaltextrun"/>
                <w:rFonts w:ascii="Calibri" w:hAnsi="Calibri" w:cs="Calibri"/>
                <w:color w:val="000000"/>
                <w:shd w:val="clear" w:color="auto" w:fill="FFFFFF"/>
              </w:rPr>
              <w:t xml:space="preserve"> </w:t>
            </w:r>
          </w:p>
          <w:p w14:paraId="43ADC730" w14:textId="77777777" w:rsidR="00335C9A" w:rsidRPr="009C35F6" w:rsidRDefault="00335C9A">
            <w:pPr>
              <w:pStyle w:val="ListParagraph"/>
              <w:numPr>
                <w:ilvl w:val="0"/>
                <w:numId w:val="16"/>
              </w:numPr>
              <w:rPr>
                <w:rStyle w:val="normaltextrun"/>
              </w:rPr>
            </w:pPr>
            <w:r>
              <w:rPr>
                <w:rStyle w:val="normaltextrun"/>
                <w:rFonts w:ascii="Calibri" w:hAnsi="Calibri" w:cs="Calibri"/>
                <w:color w:val="000000"/>
                <w:shd w:val="clear" w:color="auto" w:fill="FFFFFF"/>
              </w:rPr>
              <w:t xml:space="preserve">Stakeholders </w:t>
            </w:r>
            <w:r w:rsidRPr="00E62CEF">
              <w:rPr>
                <w:rStyle w:val="normaltextrun"/>
                <w:rFonts w:ascii="Calibri" w:hAnsi="Calibri" w:cs="Calibri"/>
                <w:color w:val="000000"/>
                <w:shd w:val="clear" w:color="auto" w:fill="FFFFFF"/>
              </w:rPr>
              <w:t xml:space="preserve">support the district’s plans to move forward with </w:t>
            </w:r>
            <w:r>
              <w:rPr>
                <w:rStyle w:val="normaltextrun"/>
                <w:rFonts w:ascii="Calibri" w:hAnsi="Calibri" w:cs="Calibri"/>
                <w:color w:val="000000"/>
                <w:shd w:val="clear" w:color="auto" w:fill="FFFFFF"/>
              </w:rPr>
              <w:t xml:space="preserve">applying for </w:t>
            </w:r>
            <w:proofErr w:type="gramStart"/>
            <w:r>
              <w:rPr>
                <w:rStyle w:val="normaltextrun"/>
                <w:rFonts w:ascii="Calibri" w:hAnsi="Calibri" w:cs="Calibri"/>
                <w:color w:val="000000"/>
                <w:shd w:val="clear" w:color="auto" w:fill="FFFFFF"/>
              </w:rPr>
              <w:t>TIA</w:t>
            </w:r>
            <w:proofErr w:type="gramEnd"/>
          </w:p>
          <w:p w14:paraId="7CBF5E37" w14:textId="77777777" w:rsidR="00335C9A" w:rsidRDefault="00335C9A">
            <w:pPr>
              <w:pStyle w:val="ListParagraph"/>
              <w:numPr>
                <w:ilvl w:val="0"/>
                <w:numId w:val="16"/>
              </w:numPr>
            </w:pPr>
            <w:r>
              <w:t xml:space="preserve">District collected evidence of teachers’ investment in the local designation </w:t>
            </w:r>
            <w:proofErr w:type="gramStart"/>
            <w:r>
              <w:t>system</w:t>
            </w:r>
            <w:proofErr w:type="gramEnd"/>
            <w:r>
              <w:t xml:space="preserve"> </w:t>
            </w:r>
          </w:p>
          <w:p w14:paraId="548E65C1" w14:textId="77777777" w:rsidR="00335C9A" w:rsidRDefault="00335C9A">
            <w:pPr>
              <w:pStyle w:val="ListParagraph"/>
              <w:numPr>
                <w:ilvl w:val="0"/>
                <w:numId w:val="16"/>
              </w:numPr>
            </w:pPr>
            <w:r>
              <w:t>District will communicate the support available to teachers who want to earn designations</w:t>
            </w:r>
          </w:p>
        </w:tc>
        <w:tc>
          <w:tcPr>
            <w:tcW w:w="2748" w:type="dxa"/>
          </w:tcPr>
          <w:p w14:paraId="75E28E07" w14:textId="77777777" w:rsidR="00335C9A" w:rsidRDefault="00335C9A">
            <w:pPr>
              <w:pStyle w:val="ListParagraph"/>
              <w:numPr>
                <w:ilvl w:val="0"/>
                <w:numId w:val="16"/>
              </w:numPr>
              <w:rPr>
                <w:rStyle w:val="normaltextrun"/>
                <w:rFonts w:ascii="Calibri" w:hAnsi="Calibri" w:cs="Calibri"/>
                <w:color w:val="000000"/>
                <w:shd w:val="clear" w:color="auto" w:fill="FFFFFF"/>
              </w:rPr>
            </w:pPr>
          </w:p>
        </w:tc>
      </w:tr>
      <w:tr w:rsidR="00335C9A" w14:paraId="208D4F4A" w14:textId="77777777" w:rsidTr="009604B3">
        <w:trPr>
          <w:trHeight w:val="26"/>
        </w:trPr>
        <w:tc>
          <w:tcPr>
            <w:tcW w:w="2970" w:type="dxa"/>
          </w:tcPr>
          <w:p w14:paraId="47397CED" w14:textId="77777777" w:rsidR="00335C9A" w:rsidRDefault="00335C9A">
            <w:pPr>
              <w:pStyle w:val="ListParagraph"/>
              <w:numPr>
                <w:ilvl w:val="0"/>
                <w:numId w:val="27"/>
              </w:numPr>
            </w:pPr>
            <w:r>
              <w:t xml:space="preserve">Regular Communication Updates </w:t>
            </w:r>
          </w:p>
        </w:tc>
        <w:tc>
          <w:tcPr>
            <w:tcW w:w="8682" w:type="dxa"/>
          </w:tcPr>
          <w:p w14:paraId="037A6C90" w14:textId="77777777" w:rsidR="00335C9A" w:rsidRDefault="00335C9A">
            <w:pPr>
              <w:pStyle w:val="ListParagraph"/>
              <w:numPr>
                <w:ilvl w:val="0"/>
                <w:numId w:val="12"/>
              </w:numPr>
            </w:pPr>
            <w:r>
              <w:t xml:space="preserve">District has a clear plan to include teachers, campus leaders, district leaders, community members, families of students, and students (where appropriate) in regular </w:t>
            </w:r>
            <w:proofErr w:type="gramStart"/>
            <w:r>
              <w:t>updates</w:t>
            </w:r>
            <w:proofErr w:type="gramEnd"/>
          </w:p>
          <w:p w14:paraId="0AA38956" w14:textId="77777777" w:rsidR="00335C9A" w:rsidRDefault="00335C9A">
            <w:pPr>
              <w:pStyle w:val="ListParagraph"/>
              <w:numPr>
                <w:ilvl w:val="0"/>
                <w:numId w:val="12"/>
              </w:numPr>
            </w:pPr>
            <w:r>
              <w:t xml:space="preserve">District has a clear plan detailing the frequency of updates provided to all </w:t>
            </w:r>
            <w:proofErr w:type="gramStart"/>
            <w:r>
              <w:t>stakeholders</w:t>
            </w:r>
            <w:proofErr w:type="gramEnd"/>
          </w:p>
          <w:p w14:paraId="3ED8647C" w14:textId="77777777" w:rsidR="00335C9A" w:rsidRDefault="00335C9A">
            <w:pPr>
              <w:pStyle w:val="ListParagraph"/>
              <w:numPr>
                <w:ilvl w:val="0"/>
                <w:numId w:val="12"/>
              </w:numPr>
            </w:pPr>
            <w:r>
              <w:t>District has a</w:t>
            </w:r>
            <w:r w:rsidRPr="00B267B2">
              <w:t xml:space="preserve"> </w:t>
            </w:r>
            <w:r>
              <w:t xml:space="preserve">clear </w:t>
            </w:r>
            <w:r w:rsidRPr="00B267B2">
              <w:t xml:space="preserve">plan detailing how </w:t>
            </w:r>
            <w:r>
              <w:t xml:space="preserve">they will communicate to </w:t>
            </w:r>
            <w:r w:rsidRPr="00B267B2">
              <w:t xml:space="preserve">teachers </w:t>
            </w:r>
            <w:r>
              <w:t xml:space="preserve">that: </w:t>
            </w:r>
          </w:p>
          <w:p w14:paraId="0E93C463" w14:textId="77777777" w:rsidR="00335C9A" w:rsidRDefault="00335C9A">
            <w:pPr>
              <w:pStyle w:val="ListParagraph"/>
              <w:numPr>
                <w:ilvl w:val="0"/>
                <w:numId w:val="23"/>
              </w:numPr>
            </w:pPr>
            <w:r>
              <w:t xml:space="preserve">they are being </w:t>
            </w:r>
            <w:r w:rsidRPr="00B267B2">
              <w:t xml:space="preserve">put forth for </w:t>
            </w:r>
            <w:proofErr w:type="gramStart"/>
            <w:r w:rsidRPr="00B267B2">
              <w:t>designation</w:t>
            </w:r>
            <w:proofErr w:type="gramEnd"/>
          </w:p>
          <w:p w14:paraId="55E1CD8D" w14:textId="77777777" w:rsidR="00335C9A" w:rsidRDefault="00335C9A">
            <w:pPr>
              <w:pStyle w:val="ListParagraph"/>
              <w:numPr>
                <w:ilvl w:val="0"/>
                <w:numId w:val="22"/>
              </w:numPr>
            </w:pPr>
            <w:r>
              <w:t xml:space="preserve">their designation is </w:t>
            </w:r>
            <w:proofErr w:type="gramStart"/>
            <w:r>
              <w:t>approved</w:t>
            </w:r>
            <w:proofErr w:type="gramEnd"/>
          </w:p>
          <w:p w14:paraId="52976DEB" w14:textId="77777777" w:rsidR="00335C9A" w:rsidRDefault="00335C9A">
            <w:pPr>
              <w:pStyle w:val="ListParagraph"/>
              <w:numPr>
                <w:ilvl w:val="0"/>
                <w:numId w:val="22"/>
              </w:numPr>
            </w:pPr>
            <w:r>
              <w:t xml:space="preserve">they earned a </w:t>
            </w:r>
            <w:proofErr w:type="gramStart"/>
            <w:r>
              <w:t>designation</w:t>
            </w:r>
            <w:proofErr w:type="gramEnd"/>
            <w:r>
              <w:t xml:space="preserve"> </w:t>
            </w:r>
          </w:p>
          <w:p w14:paraId="1660A618" w14:textId="77777777" w:rsidR="00335C9A" w:rsidRDefault="00335C9A">
            <w:pPr>
              <w:pStyle w:val="ListParagraph"/>
              <w:numPr>
                <w:ilvl w:val="0"/>
                <w:numId w:val="12"/>
              </w:numPr>
            </w:pPr>
            <w:r>
              <w:t>District will develop a plan detailing how they will share the final version of their local teacher designation system, including any revisions made during the application resubmission process, if applicable, as well as a plan to inform stakeholders of System Application acceptance or denial</w:t>
            </w:r>
          </w:p>
        </w:tc>
        <w:tc>
          <w:tcPr>
            <w:tcW w:w="2748" w:type="dxa"/>
          </w:tcPr>
          <w:p w14:paraId="14D09268" w14:textId="77777777" w:rsidR="00335C9A" w:rsidRDefault="00335C9A">
            <w:pPr>
              <w:pStyle w:val="ListParagraph"/>
              <w:numPr>
                <w:ilvl w:val="0"/>
                <w:numId w:val="12"/>
              </w:numPr>
            </w:pPr>
          </w:p>
        </w:tc>
      </w:tr>
    </w:tbl>
    <w:p w14:paraId="68278380" w14:textId="77777777" w:rsidR="00335C9A" w:rsidRDefault="00335C9A" w:rsidP="00335C9A">
      <w:pPr>
        <w:spacing w:after="0" w:line="240" w:lineRule="auto"/>
      </w:pPr>
    </w:p>
    <w:p w14:paraId="4EECB97D" w14:textId="77777777" w:rsidR="00335C9A" w:rsidRDefault="00335C9A" w:rsidP="00335C9A">
      <w:pPr>
        <w:spacing w:after="0" w:line="240" w:lineRule="auto"/>
      </w:pPr>
    </w:p>
    <w:p w14:paraId="6A94D124" w14:textId="77777777" w:rsidR="00335C9A" w:rsidRDefault="00335C9A" w:rsidP="00335C9A">
      <w:pPr>
        <w:spacing w:after="0" w:line="240" w:lineRule="auto"/>
      </w:pPr>
    </w:p>
    <w:p w14:paraId="159F0C91" w14:textId="77777777" w:rsidR="00F1354C" w:rsidRPr="00F1354C" w:rsidRDefault="00F1354C" w:rsidP="00F1354C">
      <w:pPr>
        <w:pStyle w:val="Heading1"/>
      </w:pPr>
      <w:r w:rsidRPr="00F1354C">
        <w:lastRenderedPageBreak/>
        <w:t>Success Factor 3: Eligible Teaching Assignments and Corresponding Weights of System Components</w:t>
      </w:r>
    </w:p>
    <w:p w14:paraId="6A283F06" w14:textId="03546BC4" w:rsidR="00335C9A" w:rsidRDefault="00F1354C" w:rsidP="00BF2D30">
      <w:r w:rsidRPr="00F1354C">
        <w:t xml:space="preserve">A critical first step to develop a local teacher designation system includes deciding which eligible teaching assignments to include, and the corresponding weights of the selected teacher observation rubric and student growth measures that will be used for each respective teaching category. Please </w:t>
      </w:r>
      <w:proofErr w:type="gramStart"/>
      <w:r w:rsidRPr="00F1354C">
        <w:t>note:</w:t>
      </w:r>
      <w:proofErr w:type="gramEnd"/>
      <w:r w:rsidRPr="00F1354C">
        <w:t xml:space="preserve"> when done well, the design of all components are informed by the stakeholder engagement process.</w:t>
      </w:r>
    </w:p>
    <w:tbl>
      <w:tblPr>
        <w:tblStyle w:val="TableGrid"/>
        <w:tblW w:w="14400" w:type="dxa"/>
        <w:tblInd w:w="-5" w:type="dxa"/>
        <w:tblLook w:val="04A0" w:firstRow="1" w:lastRow="0" w:firstColumn="1" w:lastColumn="0" w:noHBand="0" w:noVBand="1"/>
      </w:tblPr>
      <w:tblGrid>
        <w:gridCol w:w="2970"/>
        <w:gridCol w:w="8653"/>
        <w:gridCol w:w="2777"/>
      </w:tblGrid>
      <w:tr w:rsidR="00335C9A" w14:paraId="51E68C13" w14:textId="77777777" w:rsidTr="009604B3">
        <w:trPr>
          <w:trHeight w:val="36"/>
        </w:trPr>
        <w:tc>
          <w:tcPr>
            <w:tcW w:w="2970" w:type="dxa"/>
            <w:shd w:val="clear" w:color="auto" w:fill="436621" w:themeFill="accent2" w:themeFillShade="80"/>
          </w:tcPr>
          <w:p w14:paraId="09E23DA7"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Key Practices</w:t>
            </w:r>
          </w:p>
        </w:tc>
        <w:tc>
          <w:tcPr>
            <w:tcW w:w="8653" w:type="dxa"/>
            <w:shd w:val="clear" w:color="auto" w:fill="436621" w:themeFill="accent2" w:themeFillShade="80"/>
          </w:tcPr>
          <w:p w14:paraId="4763D6B5"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Success Criteria</w:t>
            </w:r>
          </w:p>
        </w:tc>
        <w:tc>
          <w:tcPr>
            <w:tcW w:w="2777" w:type="dxa"/>
            <w:shd w:val="clear" w:color="auto" w:fill="436621" w:themeFill="accent2" w:themeFillShade="80"/>
          </w:tcPr>
          <w:p w14:paraId="5C30A994" w14:textId="77777777" w:rsidR="00335C9A" w:rsidRPr="00596F38" w:rsidRDefault="00335C9A" w:rsidP="00BF2D30">
            <w:pPr>
              <w:jc w:val="center"/>
              <w:rPr>
                <w:b/>
                <w:color w:val="FFFFFF" w:themeColor="background1"/>
                <w:sz w:val="24"/>
                <w:szCs w:val="24"/>
              </w:rPr>
            </w:pPr>
            <w:r w:rsidRPr="00596F38">
              <w:rPr>
                <w:b/>
                <w:color w:val="FFFFFF" w:themeColor="background1"/>
                <w:sz w:val="24"/>
                <w:szCs w:val="24"/>
              </w:rPr>
              <w:t>Readiness &amp; Next Steps</w:t>
            </w:r>
          </w:p>
        </w:tc>
      </w:tr>
      <w:tr w:rsidR="00335C9A" w14:paraId="3770B0C6" w14:textId="77777777" w:rsidTr="009604B3">
        <w:trPr>
          <w:trHeight w:val="530"/>
        </w:trPr>
        <w:tc>
          <w:tcPr>
            <w:tcW w:w="2970" w:type="dxa"/>
          </w:tcPr>
          <w:p w14:paraId="149891AB" w14:textId="77777777" w:rsidR="00335C9A" w:rsidRPr="00B67828" w:rsidRDefault="00335C9A">
            <w:pPr>
              <w:pStyle w:val="ListParagraph"/>
              <w:numPr>
                <w:ilvl w:val="0"/>
                <w:numId w:val="28"/>
              </w:numPr>
              <w:rPr>
                <w:bCs/>
              </w:rPr>
            </w:pPr>
            <w:r>
              <w:rPr>
                <w:bCs/>
              </w:rPr>
              <w:t>Eligible Teaching Assignments (and eligible campuses, if applicable)</w:t>
            </w:r>
          </w:p>
        </w:tc>
        <w:tc>
          <w:tcPr>
            <w:tcW w:w="8653" w:type="dxa"/>
          </w:tcPr>
          <w:p w14:paraId="3C18FBA7" w14:textId="77777777" w:rsidR="00335C9A" w:rsidRDefault="00335C9A">
            <w:pPr>
              <w:pStyle w:val="ListParagraph"/>
              <w:numPr>
                <w:ilvl w:val="0"/>
                <w:numId w:val="17"/>
              </w:numPr>
            </w:pPr>
            <w:r>
              <w:t xml:space="preserve">District has determined which eligible teaching assignments will be eligible to earn designations on all included </w:t>
            </w:r>
            <w:proofErr w:type="gramStart"/>
            <w:r>
              <w:t>campuses</w:t>
            </w:r>
            <w:proofErr w:type="gramEnd"/>
          </w:p>
          <w:p w14:paraId="257B07CB" w14:textId="77777777" w:rsidR="00335C9A" w:rsidRDefault="00335C9A">
            <w:pPr>
              <w:pStyle w:val="ListParagraph"/>
              <w:numPr>
                <w:ilvl w:val="0"/>
                <w:numId w:val="17"/>
              </w:numPr>
              <w:rPr>
                <w:bCs/>
              </w:rPr>
            </w:pPr>
            <w:r w:rsidRPr="00D918EB">
              <w:rPr>
                <w:bCs/>
              </w:rPr>
              <w:t xml:space="preserve">District </w:t>
            </w:r>
            <w:r>
              <w:rPr>
                <w:bCs/>
              </w:rPr>
              <w:t>can clearly define</w:t>
            </w:r>
            <w:r w:rsidRPr="00D918EB">
              <w:rPr>
                <w:bCs/>
              </w:rPr>
              <w:t xml:space="preserve"> each eligible teaching assignment</w:t>
            </w:r>
            <w:r>
              <w:rPr>
                <w:bCs/>
              </w:rPr>
              <w:t xml:space="preserve"> by:</w:t>
            </w:r>
          </w:p>
          <w:p w14:paraId="7BE6AD37" w14:textId="77777777" w:rsidR="00335C9A" w:rsidRDefault="00335C9A">
            <w:pPr>
              <w:pStyle w:val="ListParagraph"/>
              <w:numPr>
                <w:ilvl w:val="1"/>
                <w:numId w:val="17"/>
              </w:numPr>
              <w:rPr>
                <w:bCs/>
              </w:rPr>
            </w:pPr>
            <w:r w:rsidRPr="00356274">
              <w:rPr>
                <w:bCs/>
              </w:rPr>
              <w:t>grad</w:t>
            </w:r>
            <w:r>
              <w:rPr>
                <w:bCs/>
              </w:rPr>
              <w:t>e and content for pre-K-8</w:t>
            </w:r>
            <w:proofErr w:type="gramStart"/>
            <w:r w:rsidRPr="008436FF">
              <w:rPr>
                <w:bCs/>
                <w:vertAlign w:val="superscript"/>
              </w:rPr>
              <w:t>th</w:t>
            </w:r>
            <w:r>
              <w:rPr>
                <w:bCs/>
              </w:rPr>
              <w:t xml:space="preserve"> ,</w:t>
            </w:r>
            <w:proofErr w:type="gramEnd"/>
            <w:r>
              <w:rPr>
                <w:bCs/>
              </w:rPr>
              <w:t xml:space="preserve"> e.g.”K-2</w:t>
            </w:r>
            <w:r w:rsidRPr="00D319D0">
              <w:rPr>
                <w:bCs/>
                <w:vertAlign w:val="superscript"/>
              </w:rPr>
              <w:t>nd</w:t>
            </w:r>
            <w:r>
              <w:rPr>
                <w:bCs/>
              </w:rPr>
              <w:t xml:space="preserve"> grade Reading and Math”</w:t>
            </w:r>
          </w:p>
          <w:p w14:paraId="5B901934" w14:textId="77777777" w:rsidR="00335C9A" w:rsidRDefault="00335C9A">
            <w:pPr>
              <w:pStyle w:val="ListParagraph"/>
              <w:numPr>
                <w:ilvl w:val="1"/>
                <w:numId w:val="17"/>
              </w:numPr>
              <w:rPr>
                <w:bCs/>
              </w:rPr>
            </w:pPr>
            <w:r>
              <w:rPr>
                <w:bCs/>
              </w:rPr>
              <w:t>Course-specific content for 9</w:t>
            </w:r>
            <w:r w:rsidRPr="00010C11">
              <w:rPr>
                <w:bCs/>
                <w:vertAlign w:val="superscript"/>
              </w:rPr>
              <w:t>th</w:t>
            </w:r>
            <w:r>
              <w:rPr>
                <w:bCs/>
              </w:rPr>
              <w:t>-12</w:t>
            </w:r>
            <w:r w:rsidRPr="00D319D0">
              <w:rPr>
                <w:bCs/>
                <w:vertAlign w:val="superscript"/>
              </w:rPr>
              <w:t>th</w:t>
            </w:r>
            <w:r>
              <w:rPr>
                <w:bCs/>
              </w:rPr>
              <w:t xml:space="preserve"> e.g. “Algebra </w:t>
            </w:r>
            <w:proofErr w:type="spellStart"/>
            <w:r>
              <w:rPr>
                <w:bCs/>
              </w:rPr>
              <w:t>II</w:t>
            </w:r>
            <w:proofErr w:type="gramStart"/>
            <w:r>
              <w:rPr>
                <w:bCs/>
              </w:rPr>
              <w:t>”,“</w:t>
            </w:r>
            <w:proofErr w:type="gramEnd"/>
            <w:r>
              <w:rPr>
                <w:bCs/>
              </w:rPr>
              <w:t>World</w:t>
            </w:r>
            <w:proofErr w:type="spellEnd"/>
            <w:r>
              <w:rPr>
                <w:bCs/>
              </w:rPr>
              <w:t xml:space="preserve"> </w:t>
            </w:r>
            <w:proofErr w:type="spellStart"/>
            <w:r>
              <w:rPr>
                <w:bCs/>
              </w:rPr>
              <w:t>Geography”,“Spanish</w:t>
            </w:r>
            <w:proofErr w:type="spellEnd"/>
            <w:r>
              <w:rPr>
                <w:bCs/>
              </w:rPr>
              <w:t xml:space="preserve"> I”, etc. </w:t>
            </w:r>
          </w:p>
          <w:p w14:paraId="4223D468" w14:textId="77777777" w:rsidR="00335C9A" w:rsidRPr="00C42671" w:rsidRDefault="00335C9A">
            <w:pPr>
              <w:pStyle w:val="ListParagraph"/>
              <w:numPr>
                <w:ilvl w:val="0"/>
                <w:numId w:val="17"/>
              </w:numPr>
              <w:rPr>
                <w:bCs/>
              </w:rPr>
            </w:pPr>
            <w:r>
              <w:rPr>
                <w:bCs/>
              </w:rPr>
              <w:t>Districts that do not plan to include all campuses have a plan to communicate this decision with stakeholders</w:t>
            </w:r>
          </w:p>
        </w:tc>
        <w:tc>
          <w:tcPr>
            <w:tcW w:w="2777" w:type="dxa"/>
          </w:tcPr>
          <w:p w14:paraId="73985E90" w14:textId="77777777" w:rsidR="00335C9A" w:rsidRPr="00D918EB" w:rsidRDefault="00335C9A">
            <w:pPr>
              <w:pStyle w:val="ListParagraph"/>
              <w:numPr>
                <w:ilvl w:val="0"/>
                <w:numId w:val="17"/>
              </w:numPr>
              <w:rPr>
                <w:bCs/>
              </w:rPr>
            </w:pPr>
          </w:p>
        </w:tc>
      </w:tr>
      <w:tr w:rsidR="00335C9A" w14:paraId="061C6EBE" w14:textId="77777777" w:rsidTr="009604B3">
        <w:trPr>
          <w:trHeight w:val="530"/>
        </w:trPr>
        <w:tc>
          <w:tcPr>
            <w:tcW w:w="2970" w:type="dxa"/>
          </w:tcPr>
          <w:p w14:paraId="793A7C82" w14:textId="77777777" w:rsidR="00335C9A" w:rsidRDefault="00335C9A">
            <w:pPr>
              <w:pStyle w:val="ListParagraph"/>
              <w:numPr>
                <w:ilvl w:val="0"/>
                <w:numId w:val="28"/>
              </w:numPr>
              <w:rPr>
                <w:bCs/>
              </w:rPr>
            </w:pPr>
            <w:r>
              <w:rPr>
                <w:bCs/>
              </w:rPr>
              <w:t>Categories of Teaching Assignments</w:t>
            </w:r>
          </w:p>
        </w:tc>
        <w:tc>
          <w:tcPr>
            <w:tcW w:w="8653" w:type="dxa"/>
          </w:tcPr>
          <w:p w14:paraId="53C78C99" w14:textId="77777777" w:rsidR="00335C9A" w:rsidRDefault="00335C9A">
            <w:pPr>
              <w:pStyle w:val="ListParagraph"/>
              <w:numPr>
                <w:ilvl w:val="0"/>
                <w:numId w:val="17"/>
              </w:numPr>
              <w:rPr>
                <w:bCs/>
              </w:rPr>
            </w:pPr>
            <w:r>
              <w:rPr>
                <w:bCs/>
              </w:rPr>
              <w:t xml:space="preserve">District has combined eligible teaching assignments into one category if the student growth measure being used, the teacher observation rubric being used, and the weights for each are the same for all of the teachers in the </w:t>
            </w:r>
            <w:proofErr w:type="gramStart"/>
            <w:r>
              <w:rPr>
                <w:bCs/>
              </w:rPr>
              <w:t>category</w:t>
            </w:r>
            <w:proofErr w:type="gramEnd"/>
          </w:p>
          <w:p w14:paraId="2969AFB6" w14:textId="598D82D5" w:rsidR="00335C9A" w:rsidRDefault="00335C9A">
            <w:pPr>
              <w:pStyle w:val="ListParagraph"/>
              <w:numPr>
                <w:ilvl w:val="0"/>
                <w:numId w:val="17"/>
              </w:numPr>
              <w:rPr>
                <w:bCs/>
              </w:rPr>
            </w:pPr>
            <w:r>
              <w:rPr>
                <w:bCs/>
              </w:rPr>
              <w:t xml:space="preserve">For teachers who teach in multiple eligible teaching assignments, the district has a clear policy for how to determine which teaching assignment(s) will be used for purposes of </w:t>
            </w:r>
            <w:r w:rsidR="00AA6760">
              <w:rPr>
                <w:bCs/>
              </w:rPr>
              <w:t>TIA</w:t>
            </w:r>
            <w:r>
              <w:rPr>
                <w:bCs/>
              </w:rPr>
              <w:t xml:space="preserve"> </w:t>
            </w:r>
          </w:p>
        </w:tc>
        <w:tc>
          <w:tcPr>
            <w:tcW w:w="2777" w:type="dxa"/>
          </w:tcPr>
          <w:p w14:paraId="5686A2B2" w14:textId="77777777" w:rsidR="00335C9A" w:rsidRDefault="00335C9A">
            <w:pPr>
              <w:pStyle w:val="ListParagraph"/>
              <w:numPr>
                <w:ilvl w:val="0"/>
                <w:numId w:val="17"/>
              </w:numPr>
              <w:rPr>
                <w:bCs/>
              </w:rPr>
            </w:pPr>
          </w:p>
        </w:tc>
      </w:tr>
      <w:tr w:rsidR="00335C9A" w14:paraId="5C52D746" w14:textId="77777777" w:rsidTr="009604B3">
        <w:trPr>
          <w:trHeight w:val="629"/>
        </w:trPr>
        <w:tc>
          <w:tcPr>
            <w:tcW w:w="2970" w:type="dxa"/>
          </w:tcPr>
          <w:p w14:paraId="0BD12DF7" w14:textId="77777777" w:rsidR="00335C9A" w:rsidRPr="00B67828" w:rsidRDefault="00335C9A">
            <w:pPr>
              <w:pStyle w:val="ListParagraph"/>
              <w:numPr>
                <w:ilvl w:val="0"/>
                <w:numId w:val="28"/>
              </w:numPr>
              <w:rPr>
                <w:bCs/>
              </w:rPr>
            </w:pPr>
            <w:r w:rsidRPr="00B67828">
              <w:rPr>
                <w:bCs/>
              </w:rPr>
              <w:t xml:space="preserve">Teacher </w:t>
            </w:r>
            <w:r>
              <w:t>Observation</w:t>
            </w:r>
            <w:r w:rsidRPr="00B67828">
              <w:rPr>
                <w:bCs/>
              </w:rPr>
              <w:t xml:space="preserve"> Component </w:t>
            </w:r>
          </w:p>
        </w:tc>
        <w:tc>
          <w:tcPr>
            <w:tcW w:w="8653" w:type="dxa"/>
          </w:tcPr>
          <w:p w14:paraId="72DD2662" w14:textId="77777777" w:rsidR="00335C9A" w:rsidRPr="0036508F" w:rsidRDefault="00335C9A">
            <w:pPr>
              <w:pStyle w:val="ListParagraph"/>
              <w:numPr>
                <w:ilvl w:val="0"/>
                <w:numId w:val="24"/>
              </w:numPr>
              <w:rPr>
                <w:rFonts w:eastAsiaTheme="minorEastAsia"/>
              </w:rPr>
            </w:pPr>
            <w:r>
              <w:t>District has determined the weight of teacher observation ratings on teacher designations for each Teacher Category based on significant stakeholder engagement</w:t>
            </w:r>
          </w:p>
        </w:tc>
        <w:tc>
          <w:tcPr>
            <w:tcW w:w="2777" w:type="dxa"/>
          </w:tcPr>
          <w:p w14:paraId="29166CA6" w14:textId="77777777" w:rsidR="00335C9A" w:rsidRDefault="00335C9A">
            <w:pPr>
              <w:pStyle w:val="ListParagraph"/>
              <w:numPr>
                <w:ilvl w:val="0"/>
                <w:numId w:val="24"/>
              </w:numPr>
            </w:pPr>
          </w:p>
        </w:tc>
      </w:tr>
      <w:tr w:rsidR="00335C9A" w14:paraId="51519C51" w14:textId="77777777" w:rsidTr="009604B3">
        <w:trPr>
          <w:trHeight w:val="28"/>
        </w:trPr>
        <w:tc>
          <w:tcPr>
            <w:tcW w:w="2970" w:type="dxa"/>
          </w:tcPr>
          <w:p w14:paraId="71197065" w14:textId="77777777" w:rsidR="00335C9A" w:rsidRPr="00B67828" w:rsidRDefault="00335C9A">
            <w:pPr>
              <w:pStyle w:val="ListParagraph"/>
              <w:numPr>
                <w:ilvl w:val="0"/>
                <w:numId w:val="28"/>
              </w:numPr>
              <w:rPr>
                <w:bCs/>
              </w:rPr>
            </w:pPr>
            <w:r w:rsidRPr="00B67828">
              <w:rPr>
                <w:bCs/>
              </w:rPr>
              <w:t xml:space="preserve">Student Growth Measure Component </w:t>
            </w:r>
          </w:p>
        </w:tc>
        <w:tc>
          <w:tcPr>
            <w:tcW w:w="8653" w:type="dxa"/>
          </w:tcPr>
          <w:p w14:paraId="77F9B5F8" w14:textId="0F5C8E4F" w:rsidR="00335C9A" w:rsidRPr="00D3357F" w:rsidRDefault="00335C9A">
            <w:pPr>
              <w:pStyle w:val="ListParagraph"/>
              <w:numPr>
                <w:ilvl w:val="0"/>
                <w:numId w:val="1"/>
              </w:numPr>
              <w:rPr>
                <w:bCs/>
              </w:rPr>
            </w:pPr>
            <w:r>
              <w:rPr>
                <w:bCs/>
              </w:rPr>
              <w:t xml:space="preserve">District determined the student growth measure(s) to be used for each Teacher Category based on stakeholder engagement that included – but is not limited to – </w:t>
            </w:r>
            <w:proofErr w:type="gramStart"/>
            <w:r>
              <w:rPr>
                <w:bCs/>
              </w:rPr>
              <w:t>teachers</w:t>
            </w:r>
            <w:proofErr w:type="gramEnd"/>
            <w:r>
              <w:rPr>
                <w:bCs/>
              </w:rPr>
              <w:t xml:space="preserve"> </w:t>
            </w:r>
          </w:p>
          <w:p w14:paraId="41C6DEDC" w14:textId="77777777" w:rsidR="00335C9A" w:rsidRDefault="00335C9A">
            <w:pPr>
              <w:pStyle w:val="ListParagraph"/>
              <w:numPr>
                <w:ilvl w:val="0"/>
                <w:numId w:val="1"/>
              </w:numPr>
              <w:rPr>
                <w:bCs/>
              </w:rPr>
            </w:pPr>
            <w:r>
              <w:rPr>
                <w:bCs/>
              </w:rPr>
              <w:t xml:space="preserve">District ensured that each student growth measure used for any given eligible teaching assignment measures teacher effectiveness at teaching the respective content/grade </w:t>
            </w:r>
            <w:proofErr w:type="gramStart"/>
            <w:r>
              <w:rPr>
                <w:bCs/>
              </w:rPr>
              <w:t>level</w:t>
            </w:r>
            <w:proofErr w:type="gramEnd"/>
          </w:p>
          <w:p w14:paraId="056069D4" w14:textId="77777777" w:rsidR="00335C9A" w:rsidRPr="00356274" w:rsidRDefault="00335C9A">
            <w:pPr>
              <w:pStyle w:val="ListParagraph"/>
              <w:numPr>
                <w:ilvl w:val="0"/>
                <w:numId w:val="1"/>
              </w:numPr>
              <w:rPr>
                <w:bCs/>
              </w:rPr>
            </w:pPr>
            <w:r>
              <w:rPr>
                <w:bCs/>
              </w:rPr>
              <w:t>District clearly communicated which student growth measures apply to which eligible teaching assignments, and at which weights</w:t>
            </w:r>
          </w:p>
        </w:tc>
        <w:tc>
          <w:tcPr>
            <w:tcW w:w="2777" w:type="dxa"/>
          </w:tcPr>
          <w:p w14:paraId="5EC89D91" w14:textId="77777777" w:rsidR="00335C9A" w:rsidRDefault="00335C9A">
            <w:pPr>
              <w:pStyle w:val="ListParagraph"/>
              <w:numPr>
                <w:ilvl w:val="0"/>
                <w:numId w:val="1"/>
              </w:numPr>
              <w:rPr>
                <w:bCs/>
              </w:rPr>
            </w:pPr>
          </w:p>
        </w:tc>
      </w:tr>
      <w:tr w:rsidR="00335C9A" w14:paraId="22EB89C8" w14:textId="77777777" w:rsidTr="009604B3">
        <w:trPr>
          <w:trHeight w:val="28"/>
        </w:trPr>
        <w:tc>
          <w:tcPr>
            <w:tcW w:w="2970" w:type="dxa"/>
          </w:tcPr>
          <w:p w14:paraId="42E6A4B2" w14:textId="77777777" w:rsidR="00335C9A" w:rsidRPr="00B67828" w:rsidRDefault="00335C9A">
            <w:pPr>
              <w:pStyle w:val="ListParagraph"/>
              <w:numPr>
                <w:ilvl w:val="0"/>
                <w:numId w:val="28"/>
              </w:numPr>
              <w:rPr>
                <w:bCs/>
              </w:rPr>
            </w:pPr>
            <w:r>
              <w:lastRenderedPageBreak/>
              <w:t>Additional Optional Components</w:t>
            </w:r>
          </w:p>
        </w:tc>
        <w:tc>
          <w:tcPr>
            <w:tcW w:w="8653" w:type="dxa"/>
          </w:tcPr>
          <w:p w14:paraId="25490F44" w14:textId="77777777" w:rsidR="00335C9A" w:rsidRDefault="00335C9A">
            <w:pPr>
              <w:pStyle w:val="ListParagraph"/>
              <w:numPr>
                <w:ilvl w:val="0"/>
                <w:numId w:val="1"/>
              </w:numPr>
            </w:pPr>
            <w:r>
              <w:t>District has decided whether to include additional optional components such as parent surveys, student surveys, professional development requirements, etc.</w:t>
            </w:r>
          </w:p>
          <w:p w14:paraId="7EDB6BEE" w14:textId="77777777" w:rsidR="00335C9A" w:rsidRPr="007D6E13" w:rsidRDefault="00335C9A">
            <w:pPr>
              <w:pStyle w:val="ListParagraph"/>
              <w:numPr>
                <w:ilvl w:val="0"/>
                <w:numId w:val="1"/>
              </w:numPr>
            </w:pPr>
            <w:r>
              <w:t>District understands and has communicated that any additional optional components are district level decisions that will not have a direct effect on system approval or data review, but will affect which teachers the district puts forth for designation</w:t>
            </w:r>
          </w:p>
        </w:tc>
        <w:tc>
          <w:tcPr>
            <w:tcW w:w="2777" w:type="dxa"/>
          </w:tcPr>
          <w:p w14:paraId="42C88D8F" w14:textId="77777777" w:rsidR="00335C9A" w:rsidRDefault="00335C9A">
            <w:pPr>
              <w:pStyle w:val="ListParagraph"/>
              <w:numPr>
                <w:ilvl w:val="0"/>
                <w:numId w:val="1"/>
              </w:numPr>
            </w:pPr>
          </w:p>
        </w:tc>
      </w:tr>
    </w:tbl>
    <w:p w14:paraId="49284FF2" w14:textId="77777777" w:rsidR="00BF2D30" w:rsidRDefault="00BF2D30" w:rsidP="00F1354C">
      <w:pPr>
        <w:pStyle w:val="Heading1"/>
      </w:pPr>
    </w:p>
    <w:p w14:paraId="07777804" w14:textId="7D5F395B" w:rsidR="00F1354C" w:rsidRPr="00F1354C" w:rsidRDefault="00F1354C" w:rsidP="00F1354C">
      <w:pPr>
        <w:pStyle w:val="Heading1"/>
      </w:pPr>
      <w:r w:rsidRPr="00F1354C">
        <w:t xml:space="preserve">Success Factor 4: Strongly Calibrated Teacher Observation System </w:t>
      </w:r>
    </w:p>
    <w:p w14:paraId="6F48A104" w14:textId="505E94BD" w:rsidR="00F1354C" w:rsidRDefault="00F1354C" w:rsidP="00BF2D30">
      <w:r w:rsidRPr="00F1354C">
        <w:t>A valid and reliable teacher observation system, including strong calibration among appraisers, is a required key element in determining a district’s most effective teachers.</w:t>
      </w:r>
    </w:p>
    <w:tbl>
      <w:tblPr>
        <w:tblStyle w:val="TableGrid"/>
        <w:tblW w:w="14400" w:type="dxa"/>
        <w:tblInd w:w="-5" w:type="dxa"/>
        <w:tblLook w:val="04A0" w:firstRow="1" w:lastRow="0" w:firstColumn="1" w:lastColumn="0" w:noHBand="0" w:noVBand="1"/>
      </w:tblPr>
      <w:tblGrid>
        <w:gridCol w:w="2965"/>
        <w:gridCol w:w="9174"/>
        <w:gridCol w:w="2261"/>
      </w:tblGrid>
      <w:tr w:rsidR="00335C9A" w14:paraId="1D23BEFD" w14:textId="77777777" w:rsidTr="009604B3">
        <w:trPr>
          <w:trHeight w:val="30"/>
        </w:trPr>
        <w:tc>
          <w:tcPr>
            <w:tcW w:w="2340" w:type="dxa"/>
            <w:shd w:val="clear" w:color="auto" w:fill="282727" w:themeFill="text2" w:themeFillShade="BF"/>
          </w:tcPr>
          <w:p w14:paraId="6731E4C9" w14:textId="77777777" w:rsidR="00335C9A" w:rsidRPr="00D64A22" w:rsidRDefault="00335C9A" w:rsidP="00BF2D30">
            <w:pPr>
              <w:jc w:val="center"/>
              <w:rPr>
                <w:b/>
                <w:bCs/>
                <w:color w:val="FFFFFF" w:themeColor="background1"/>
              </w:rPr>
            </w:pPr>
            <w:r w:rsidRPr="00D64A22">
              <w:rPr>
                <w:b/>
                <w:bCs/>
                <w:color w:val="FFFFFF" w:themeColor="background1"/>
              </w:rPr>
              <w:t xml:space="preserve">Key Practice </w:t>
            </w:r>
          </w:p>
        </w:tc>
        <w:tc>
          <w:tcPr>
            <w:tcW w:w="9696" w:type="dxa"/>
            <w:shd w:val="clear" w:color="auto" w:fill="282727" w:themeFill="text2" w:themeFillShade="BF"/>
          </w:tcPr>
          <w:p w14:paraId="0022CEA9" w14:textId="77777777" w:rsidR="00335C9A" w:rsidRPr="00D64A22" w:rsidRDefault="00335C9A" w:rsidP="00BF2D30">
            <w:pPr>
              <w:jc w:val="center"/>
              <w:rPr>
                <w:b/>
                <w:bCs/>
                <w:color w:val="FFFFFF" w:themeColor="background1"/>
                <w:sz w:val="24"/>
                <w:szCs w:val="24"/>
              </w:rPr>
            </w:pPr>
            <w:r w:rsidRPr="00D64A22">
              <w:rPr>
                <w:b/>
                <w:color w:val="FFFFFF" w:themeColor="background1"/>
                <w:sz w:val="24"/>
                <w:szCs w:val="24"/>
              </w:rPr>
              <w:t>Success Criteria</w:t>
            </w:r>
          </w:p>
        </w:tc>
        <w:tc>
          <w:tcPr>
            <w:tcW w:w="2364" w:type="dxa"/>
            <w:shd w:val="clear" w:color="auto" w:fill="282727" w:themeFill="text2" w:themeFillShade="BF"/>
          </w:tcPr>
          <w:p w14:paraId="525EE27D" w14:textId="77777777" w:rsidR="00335C9A" w:rsidRPr="00D64A22" w:rsidRDefault="00335C9A" w:rsidP="00BF2D30">
            <w:pPr>
              <w:jc w:val="center"/>
              <w:rPr>
                <w:b/>
                <w:color w:val="FFFFFF" w:themeColor="background1"/>
                <w:sz w:val="24"/>
                <w:szCs w:val="24"/>
              </w:rPr>
            </w:pPr>
            <w:r w:rsidRPr="00D64A22">
              <w:rPr>
                <w:b/>
                <w:color w:val="FFFFFF" w:themeColor="background1"/>
                <w:sz w:val="24"/>
                <w:szCs w:val="24"/>
              </w:rPr>
              <w:t>Readiness &amp; Next Steps</w:t>
            </w:r>
          </w:p>
        </w:tc>
      </w:tr>
      <w:tr w:rsidR="00335C9A" w14:paraId="55A7F794" w14:textId="77777777" w:rsidTr="009604B3">
        <w:trPr>
          <w:trHeight w:val="1034"/>
        </w:trPr>
        <w:tc>
          <w:tcPr>
            <w:tcW w:w="2340" w:type="dxa"/>
          </w:tcPr>
          <w:p w14:paraId="7F62AF25" w14:textId="77777777" w:rsidR="00335C9A" w:rsidRPr="00B67828" w:rsidRDefault="00335C9A">
            <w:pPr>
              <w:pStyle w:val="ListParagraph"/>
              <w:numPr>
                <w:ilvl w:val="0"/>
                <w:numId w:val="29"/>
              </w:numPr>
              <w:rPr>
                <w:rFonts w:cstheme="minorHAnsi"/>
              </w:rPr>
            </w:pPr>
            <w:r w:rsidRPr="00B67828">
              <w:rPr>
                <w:rFonts w:cstheme="minorHAnsi"/>
              </w:rPr>
              <w:t>Teacher Observation Rubric and Appraiser Certification</w:t>
            </w:r>
          </w:p>
        </w:tc>
        <w:tc>
          <w:tcPr>
            <w:tcW w:w="9696" w:type="dxa"/>
          </w:tcPr>
          <w:p w14:paraId="07E62A56" w14:textId="77777777" w:rsidR="00335C9A" w:rsidRDefault="00335C9A">
            <w:pPr>
              <w:pStyle w:val="ListParagraph"/>
              <w:numPr>
                <w:ilvl w:val="0"/>
                <w:numId w:val="2"/>
              </w:numPr>
            </w:pPr>
            <w:r>
              <w:t>District selected</w:t>
            </w:r>
            <w:r w:rsidRPr="008317D0">
              <w:t xml:space="preserve"> a </w:t>
            </w:r>
            <w:r>
              <w:t xml:space="preserve">state-approved or </w:t>
            </w:r>
            <w:r w:rsidRPr="008317D0">
              <w:t>nationally recognized rubric</w:t>
            </w:r>
            <w:r>
              <w:t xml:space="preserve"> such as </w:t>
            </w:r>
            <w:r w:rsidRPr="008317D0">
              <w:t>T-TES</w:t>
            </w:r>
            <w:r>
              <w:t xml:space="preserve">S, </w:t>
            </w:r>
            <w:r w:rsidRPr="008317D0">
              <w:t>Marzano</w:t>
            </w:r>
            <w:r>
              <w:t>, D</w:t>
            </w:r>
            <w:r w:rsidRPr="008317D0">
              <w:t>anielson</w:t>
            </w:r>
            <w:r>
              <w:t>, NIET, or a district-created rubric that is aligned to T-TESS</w:t>
            </w:r>
          </w:p>
          <w:p w14:paraId="23F2DD84" w14:textId="77777777" w:rsidR="00335C9A" w:rsidRDefault="00335C9A">
            <w:pPr>
              <w:pStyle w:val="ListParagraph"/>
              <w:numPr>
                <w:ilvl w:val="0"/>
                <w:numId w:val="2"/>
              </w:numPr>
            </w:pPr>
            <w:r>
              <w:t xml:space="preserve">If a district-created rubric is used, district completed a crosswalk between the district-created rubric and T-TESS using the </w:t>
            </w:r>
            <w:hyperlink r:id="rId13" w:history="1">
              <w:r w:rsidRPr="000C6E27">
                <w:rPr>
                  <w:rStyle w:val="Hyperlink"/>
                </w:rPr>
                <w:t>District Created Rubric Crosswalk</w:t>
              </w:r>
            </w:hyperlink>
            <w:r>
              <w:t xml:space="preserve"> </w:t>
            </w:r>
          </w:p>
          <w:p w14:paraId="3728D43D" w14:textId="77777777" w:rsidR="00335C9A" w:rsidRDefault="00335C9A">
            <w:pPr>
              <w:pStyle w:val="ListParagraph"/>
              <w:numPr>
                <w:ilvl w:val="0"/>
                <w:numId w:val="2"/>
              </w:numPr>
            </w:pPr>
            <w:r>
              <w:t xml:space="preserve">If using a district-created rubric, there are at least three performance levels </w:t>
            </w:r>
            <w:proofErr w:type="gramStart"/>
            <w:r>
              <w:t>included,</w:t>
            </w:r>
            <w:proofErr w:type="gramEnd"/>
            <w:r>
              <w:t xml:space="preserve"> each with detailed and observable descriptors, and there is a clear indicator of what qualifies as proficient in the rubric</w:t>
            </w:r>
          </w:p>
          <w:p w14:paraId="34630659" w14:textId="77777777" w:rsidR="00335C9A" w:rsidRPr="001D4088" w:rsidRDefault="00335C9A">
            <w:pPr>
              <w:pStyle w:val="ListParagraph"/>
              <w:numPr>
                <w:ilvl w:val="0"/>
                <w:numId w:val="2"/>
              </w:numPr>
              <w:rPr>
                <w:rFonts w:eastAsiaTheme="minorEastAsia"/>
              </w:rPr>
            </w:pPr>
            <w:r>
              <w:t xml:space="preserve">District has a clear plan to train appraisers on the rubric every </w:t>
            </w:r>
            <w:proofErr w:type="gramStart"/>
            <w:r>
              <w:t>year</w:t>
            </w:r>
            <w:proofErr w:type="gramEnd"/>
          </w:p>
          <w:p w14:paraId="55F7442C" w14:textId="77777777" w:rsidR="00335C9A" w:rsidRPr="00A055E9" w:rsidRDefault="00335C9A">
            <w:pPr>
              <w:pStyle w:val="ListParagraph"/>
              <w:numPr>
                <w:ilvl w:val="0"/>
                <w:numId w:val="2"/>
              </w:numPr>
            </w:pPr>
            <w:r w:rsidRPr="00A055E9">
              <w:t xml:space="preserve">District has a clear plan to </w:t>
            </w:r>
            <w:r>
              <w:t>re-</w:t>
            </w:r>
            <w:r w:rsidRPr="00A055E9">
              <w:t xml:space="preserve">certify appraisers at least every three </w:t>
            </w:r>
            <w:proofErr w:type="gramStart"/>
            <w:r w:rsidRPr="00A055E9">
              <w:t>years</w:t>
            </w:r>
            <w:proofErr w:type="gramEnd"/>
          </w:p>
          <w:p w14:paraId="09FF1C89" w14:textId="77777777" w:rsidR="00335C9A" w:rsidRPr="00DC5722" w:rsidRDefault="00335C9A">
            <w:pPr>
              <w:pStyle w:val="ListParagraph"/>
              <w:numPr>
                <w:ilvl w:val="0"/>
                <w:numId w:val="2"/>
              </w:numPr>
              <w:rPr>
                <w:rFonts w:eastAsiaTheme="minorEastAsia"/>
              </w:rPr>
            </w:pPr>
            <w:r w:rsidRPr="00A055E9">
              <w:t xml:space="preserve">District has a clear plan to recalibrate appraisers to the rubric and to each other </w:t>
            </w:r>
            <w:proofErr w:type="gramStart"/>
            <w:r>
              <w:t>annually</w:t>
            </w:r>
            <w:proofErr w:type="gramEnd"/>
          </w:p>
          <w:p w14:paraId="1AF6715D" w14:textId="77777777" w:rsidR="00335C9A" w:rsidRPr="00DC5722" w:rsidRDefault="00335C9A">
            <w:pPr>
              <w:pStyle w:val="ListParagraph"/>
              <w:numPr>
                <w:ilvl w:val="0"/>
                <w:numId w:val="2"/>
              </w:numPr>
            </w:pPr>
            <w:r>
              <w:t xml:space="preserve">District teacher appraisal system complies with </w:t>
            </w:r>
            <w:hyperlink r:id="rId14" w:anchor="21.351" w:history="1">
              <w:r w:rsidRPr="001D78D9">
                <w:rPr>
                  <w:rStyle w:val="Hyperlink"/>
                  <w:rFonts w:cstheme="minorHAnsi"/>
                </w:rPr>
                <w:t>§</w:t>
              </w:r>
              <w:r w:rsidRPr="001D78D9">
                <w:rPr>
                  <w:rStyle w:val="Hyperlink"/>
                </w:rPr>
                <w:t>21.351</w:t>
              </w:r>
            </w:hyperlink>
            <w:r>
              <w:t xml:space="preserve"> or </w:t>
            </w:r>
            <w:hyperlink r:id="rId15" w:anchor="21.352" w:history="1">
              <w:r w:rsidRPr="00417A57">
                <w:rPr>
                  <w:rStyle w:val="Hyperlink"/>
                  <w:rFonts w:cstheme="minorHAnsi"/>
                </w:rPr>
                <w:t>§</w:t>
              </w:r>
              <w:r w:rsidRPr="00417A57">
                <w:rPr>
                  <w:rStyle w:val="Hyperlink"/>
                </w:rPr>
                <w:t>21.352</w:t>
              </w:r>
            </w:hyperlink>
          </w:p>
        </w:tc>
        <w:tc>
          <w:tcPr>
            <w:tcW w:w="2364" w:type="dxa"/>
          </w:tcPr>
          <w:p w14:paraId="7B67BC19" w14:textId="77777777" w:rsidR="00335C9A" w:rsidRDefault="00335C9A">
            <w:pPr>
              <w:pStyle w:val="ListParagraph"/>
              <w:numPr>
                <w:ilvl w:val="0"/>
                <w:numId w:val="2"/>
              </w:numPr>
            </w:pPr>
          </w:p>
        </w:tc>
      </w:tr>
      <w:tr w:rsidR="00335C9A" w14:paraId="7499FA9D" w14:textId="77777777" w:rsidTr="009604B3">
        <w:trPr>
          <w:trHeight w:val="710"/>
        </w:trPr>
        <w:tc>
          <w:tcPr>
            <w:tcW w:w="2340" w:type="dxa"/>
          </w:tcPr>
          <w:p w14:paraId="27D1C335" w14:textId="77777777" w:rsidR="00335C9A" w:rsidRPr="00B67828" w:rsidRDefault="00335C9A">
            <w:pPr>
              <w:pStyle w:val="ListParagraph"/>
              <w:numPr>
                <w:ilvl w:val="0"/>
                <w:numId w:val="29"/>
              </w:numPr>
              <w:rPr>
                <w:rFonts w:cstheme="minorHAnsi"/>
              </w:rPr>
            </w:pPr>
            <w:bookmarkStart w:id="0" w:name="_Hlk54690354"/>
            <w:r w:rsidRPr="00B67828">
              <w:rPr>
                <w:rFonts w:cstheme="minorHAnsi"/>
              </w:rPr>
              <w:t xml:space="preserve">Reliability of Teacher Observations Within and Across Campuses </w:t>
            </w:r>
          </w:p>
        </w:tc>
        <w:tc>
          <w:tcPr>
            <w:tcW w:w="9696" w:type="dxa"/>
          </w:tcPr>
          <w:p w14:paraId="353A84F2" w14:textId="77777777" w:rsidR="00335C9A" w:rsidRDefault="00335C9A">
            <w:pPr>
              <w:pStyle w:val="ListParagraph"/>
              <w:numPr>
                <w:ilvl w:val="0"/>
                <w:numId w:val="3"/>
              </w:numPr>
            </w:pPr>
            <w:r>
              <w:t xml:space="preserve">District has planned a schedule for calibration activities within each campus and across campuses (for districts with more than one campus) throughout the </w:t>
            </w:r>
            <w:proofErr w:type="gramStart"/>
            <w:r>
              <w:t>year</w:t>
            </w:r>
            <w:proofErr w:type="gramEnd"/>
          </w:p>
          <w:p w14:paraId="210B16B3" w14:textId="77777777" w:rsidR="00335C9A" w:rsidRPr="00A9425C" w:rsidRDefault="00335C9A">
            <w:pPr>
              <w:pStyle w:val="ListParagraph"/>
              <w:numPr>
                <w:ilvl w:val="0"/>
                <w:numId w:val="3"/>
              </w:numPr>
            </w:pPr>
            <w:r>
              <w:t xml:space="preserve">Calibration activities </w:t>
            </w:r>
            <w:proofErr w:type="gramStart"/>
            <w:r>
              <w:t>include:</w:t>
            </w:r>
            <w:proofErr w:type="gramEnd"/>
            <w:r>
              <w:t xml:space="preserve"> multiple appraisers observing the same lesson, collecting evidence from the lesson, and coming to an agreement on both a) observation ratings and b) the evidence used</w:t>
            </w:r>
          </w:p>
          <w:p w14:paraId="4172A240" w14:textId="77777777" w:rsidR="00335C9A" w:rsidRDefault="00335C9A">
            <w:pPr>
              <w:pStyle w:val="ListParagraph"/>
              <w:numPr>
                <w:ilvl w:val="0"/>
                <w:numId w:val="3"/>
              </w:numPr>
              <w:spacing w:after="160" w:line="259" w:lineRule="auto"/>
              <w:rPr>
                <w:rStyle w:val="normaltextrun"/>
              </w:rPr>
            </w:pPr>
            <w:r>
              <w:rPr>
                <w:rStyle w:val="normaltextrun"/>
              </w:rPr>
              <w:t xml:space="preserve">District has planned for how they can utilize other trained observers to increase calibration, including using any or all of the following as calibration partners: district personnel, campus </w:t>
            </w:r>
            <w:r>
              <w:rPr>
                <w:rStyle w:val="normaltextrun"/>
              </w:rPr>
              <w:lastRenderedPageBreak/>
              <w:t xml:space="preserve">personnel, neighboring districts, Education Service </w:t>
            </w:r>
            <w:proofErr w:type="gramStart"/>
            <w:r>
              <w:rPr>
                <w:rStyle w:val="normaltextrun"/>
              </w:rPr>
              <w:t>Centers ,</w:t>
            </w:r>
            <w:proofErr w:type="gramEnd"/>
            <w:r>
              <w:rPr>
                <w:rStyle w:val="normaltextrun"/>
              </w:rPr>
              <w:t xml:space="preserve"> technical assistance partners, etc.</w:t>
            </w:r>
          </w:p>
          <w:p w14:paraId="65C74731" w14:textId="77777777" w:rsidR="00335C9A" w:rsidRPr="00234E7B" w:rsidRDefault="00335C9A">
            <w:pPr>
              <w:pStyle w:val="ListParagraph"/>
              <w:numPr>
                <w:ilvl w:val="0"/>
                <w:numId w:val="3"/>
              </w:numPr>
              <w:rPr>
                <w:rStyle w:val="normaltextrun"/>
              </w:rPr>
            </w:pPr>
            <w:r>
              <w:t xml:space="preserve">Districts with one or two appraisers or fewer than 15 teachers in the district, have clear procedures in place to </w:t>
            </w:r>
            <w:r w:rsidRPr="00234E7B">
              <w:rPr>
                <w:rStyle w:val="normaltextrun"/>
                <w:rFonts w:ascii="Calibri" w:hAnsi="Calibri" w:cs="Calibri"/>
                <w:color w:val="000000"/>
                <w:shd w:val="clear" w:color="auto" w:fill="FFFFFF"/>
              </w:rPr>
              <w:t>ensure appraisers remain calibrated throughout the year</w:t>
            </w:r>
            <w:r>
              <w:rPr>
                <w:rStyle w:val="normaltextrun"/>
                <w:rFonts w:ascii="Calibri" w:hAnsi="Calibri" w:cs="Calibri"/>
                <w:color w:val="000000"/>
                <w:shd w:val="clear" w:color="auto" w:fill="FFFFFF"/>
              </w:rPr>
              <w:t xml:space="preserve"> and </w:t>
            </w:r>
            <w:r>
              <w:rPr>
                <w:rStyle w:val="normaltextrun"/>
              </w:rPr>
              <w:t xml:space="preserve">prevent skew in observation data by grade level, content area, and/or </w:t>
            </w:r>
            <w:r w:rsidRPr="7820E8A4">
              <w:rPr>
                <w:rStyle w:val="normaltextrun"/>
              </w:rPr>
              <w:t>rubric dimension</w:t>
            </w:r>
            <w:r>
              <w:rPr>
                <w:rStyle w:val="normaltextrun"/>
              </w:rPr>
              <w:t>, including utilizing other trained appraisers such as partnering with neighboring small districts and with Education Service Centers</w:t>
            </w:r>
          </w:p>
        </w:tc>
        <w:tc>
          <w:tcPr>
            <w:tcW w:w="2364" w:type="dxa"/>
          </w:tcPr>
          <w:p w14:paraId="290309C1" w14:textId="77777777" w:rsidR="00335C9A" w:rsidRDefault="00335C9A">
            <w:pPr>
              <w:pStyle w:val="ListParagraph"/>
              <w:numPr>
                <w:ilvl w:val="0"/>
                <w:numId w:val="3"/>
              </w:numPr>
            </w:pPr>
          </w:p>
        </w:tc>
      </w:tr>
      <w:tr w:rsidR="00335C9A" w14:paraId="57E1D7F3" w14:textId="77777777" w:rsidTr="009604B3">
        <w:trPr>
          <w:trHeight w:val="26"/>
        </w:trPr>
        <w:tc>
          <w:tcPr>
            <w:tcW w:w="2340" w:type="dxa"/>
          </w:tcPr>
          <w:p w14:paraId="52306081" w14:textId="77777777" w:rsidR="00335C9A" w:rsidRPr="00B67828" w:rsidRDefault="00335C9A">
            <w:pPr>
              <w:pStyle w:val="ListParagraph"/>
              <w:numPr>
                <w:ilvl w:val="0"/>
                <w:numId w:val="29"/>
              </w:numPr>
              <w:rPr>
                <w:rFonts w:cstheme="minorHAnsi"/>
              </w:rPr>
            </w:pPr>
            <w:r w:rsidRPr="00B67828">
              <w:rPr>
                <w:rFonts w:cstheme="minorHAnsi"/>
              </w:rPr>
              <w:t>District Review of Teacher Observation Trends</w:t>
            </w:r>
          </w:p>
        </w:tc>
        <w:tc>
          <w:tcPr>
            <w:tcW w:w="9696" w:type="dxa"/>
          </w:tcPr>
          <w:p w14:paraId="24F31E4A" w14:textId="77777777" w:rsidR="00335C9A" w:rsidRDefault="00335C9A">
            <w:pPr>
              <w:pStyle w:val="ListParagraph"/>
              <w:numPr>
                <w:ilvl w:val="0"/>
                <w:numId w:val="4"/>
              </w:numPr>
              <w:rPr>
                <w:rFonts w:eastAsiaTheme="minorEastAsia"/>
              </w:rPr>
            </w:pPr>
            <w:r>
              <w:t xml:space="preserve">District has a clear plan to review teacher observation trends in various ways including by subject, grade, appraiser, campus, department, teacher demographics (years of experience, age, gender, race, etc.), dimensions of T-TESS (or approved local rubric), level category of classes taught, and </w:t>
            </w:r>
            <w:r>
              <w:rPr>
                <w:rFonts w:eastAsiaTheme="minorEastAsia"/>
              </w:rPr>
              <w:t xml:space="preserve">other </w:t>
            </w:r>
            <w:proofErr w:type="gramStart"/>
            <w:r>
              <w:rPr>
                <w:rFonts w:eastAsiaTheme="minorEastAsia"/>
              </w:rPr>
              <w:t>ways</w:t>
            </w:r>
            <w:proofErr w:type="gramEnd"/>
          </w:p>
          <w:p w14:paraId="1DDDC62A" w14:textId="77777777" w:rsidR="00335C9A" w:rsidRDefault="00335C9A">
            <w:pPr>
              <w:pStyle w:val="ListParagraph"/>
              <w:numPr>
                <w:ilvl w:val="0"/>
                <w:numId w:val="4"/>
              </w:numPr>
            </w:pPr>
            <w:r>
              <w:t xml:space="preserve">District uses an observation data management system to store and analyze teacher observation data. </w:t>
            </w:r>
          </w:p>
          <w:p w14:paraId="60080575" w14:textId="77777777" w:rsidR="00335C9A" w:rsidRPr="007F0211" w:rsidRDefault="00335C9A">
            <w:pPr>
              <w:pStyle w:val="ListParagraph"/>
              <w:numPr>
                <w:ilvl w:val="1"/>
                <w:numId w:val="4"/>
              </w:numPr>
            </w:pPr>
            <w:r>
              <w:t>Note: If the district does not have an observation data management system readily available, they plan to use one during their Data Capture Year, or will use the T-TESS Management System (</w:t>
            </w:r>
            <w:hyperlink r:id="rId16">
              <w:r w:rsidRPr="38CCA8D7">
                <w:rPr>
                  <w:rStyle w:val="Hyperlink"/>
                </w:rPr>
                <w:t>www.teachfortexas.org</w:t>
              </w:r>
            </w:hyperlink>
            <w:r>
              <w:t>) to store and analyze teacher observation data</w:t>
            </w:r>
          </w:p>
          <w:p w14:paraId="2EC64F4B" w14:textId="77777777" w:rsidR="00335C9A" w:rsidRPr="00702723" w:rsidRDefault="00335C9A">
            <w:pPr>
              <w:pStyle w:val="ListParagraph"/>
              <w:numPr>
                <w:ilvl w:val="0"/>
                <w:numId w:val="4"/>
              </w:numPr>
              <w:rPr>
                <w:rFonts w:eastAsiaTheme="minorEastAsia"/>
              </w:rPr>
            </w:pPr>
            <w:r>
              <w:t xml:space="preserve">District has a clear plan to </w:t>
            </w:r>
            <w:r w:rsidRPr="009B128E">
              <w:rPr>
                <w:i/>
                <w:iCs/>
              </w:rPr>
              <w:t>determine</w:t>
            </w:r>
            <w:r>
              <w:t xml:space="preserve"> the root cause of any skew in teacher observation data and has considered multiple possible causes including, but not limited to, teacher instructional practice, lack of appraiser calibration, campus or district causes such as high student mobility rates or high teacher turnover </w:t>
            </w:r>
            <w:proofErr w:type="gramStart"/>
            <w:r>
              <w:t>rates</w:t>
            </w:r>
            <w:proofErr w:type="gramEnd"/>
          </w:p>
          <w:p w14:paraId="08DCB868" w14:textId="77777777" w:rsidR="00335C9A" w:rsidRDefault="00335C9A">
            <w:pPr>
              <w:pStyle w:val="ListParagraph"/>
              <w:numPr>
                <w:ilvl w:val="0"/>
                <w:numId w:val="4"/>
              </w:numPr>
              <w:rPr>
                <w:rFonts w:eastAsiaTheme="minorEastAsia"/>
              </w:rPr>
            </w:pPr>
            <w:r>
              <w:rPr>
                <w:rFonts w:eastAsiaTheme="minorEastAsia"/>
              </w:rPr>
              <w:t xml:space="preserve">District has a clear plan detailing how to </w:t>
            </w:r>
            <w:r w:rsidRPr="004E7483">
              <w:rPr>
                <w:rFonts w:eastAsiaTheme="minorEastAsia"/>
                <w:i/>
                <w:iCs/>
              </w:rPr>
              <w:t xml:space="preserve">address </w:t>
            </w:r>
            <w:r>
              <w:rPr>
                <w:rFonts w:eastAsiaTheme="minorEastAsia"/>
              </w:rPr>
              <w:t>skew in teacher observation once a root cause is determined</w:t>
            </w:r>
          </w:p>
        </w:tc>
        <w:tc>
          <w:tcPr>
            <w:tcW w:w="2364" w:type="dxa"/>
          </w:tcPr>
          <w:p w14:paraId="169B1E30" w14:textId="77777777" w:rsidR="00335C9A" w:rsidRDefault="00335C9A">
            <w:pPr>
              <w:pStyle w:val="ListParagraph"/>
              <w:numPr>
                <w:ilvl w:val="0"/>
                <w:numId w:val="4"/>
              </w:numPr>
            </w:pPr>
          </w:p>
        </w:tc>
      </w:tr>
      <w:tr w:rsidR="00335C9A" w14:paraId="3759F15E" w14:textId="77777777" w:rsidTr="009604B3">
        <w:trPr>
          <w:trHeight w:val="26"/>
        </w:trPr>
        <w:tc>
          <w:tcPr>
            <w:tcW w:w="2340" w:type="dxa"/>
          </w:tcPr>
          <w:p w14:paraId="0E266E2E" w14:textId="77777777" w:rsidR="00335C9A" w:rsidRPr="00B67828" w:rsidRDefault="00335C9A">
            <w:pPr>
              <w:pStyle w:val="ListParagraph"/>
              <w:numPr>
                <w:ilvl w:val="0"/>
                <w:numId w:val="29"/>
              </w:numPr>
              <w:rPr>
                <w:rFonts w:cstheme="minorHAnsi"/>
              </w:rPr>
            </w:pPr>
            <w:r w:rsidRPr="00B67828">
              <w:rPr>
                <w:rFonts w:cstheme="minorHAnsi"/>
              </w:rPr>
              <w:t>District Procedures to Review Correlation of Teacher Observation and Student Growth Data</w:t>
            </w:r>
          </w:p>
        </w:tc>
        <w:tc>
          <w:tcPr>
            <w:tcW w:w="9696" w:type="dxa"/>
          </w:tcPr>
          <w:p w14:paraId="735D9993" w14:textId="77777777" w:rsidR="00335C9A" w:rsidRDefault="00335C9A">
            <w:pPr>
              <w:pStyle w:val="ListParagraph"/>
              <w:numPr>
                <w:ilvl w:val="0"/>
                <w:numId w:val="5"/>
              </w:numPr>
            </w:pPr>
            <w:r>
              <w:t xml:space="preserve">District leadership analyzes the correlation between teacher observation and student growth data at determined points throughout the </w:t>
            </w:r>
            <w:proofErr w:type="gramStart"/>
            <w:r>
              <w:t>year</w:t>
            </w:r>
            <w:proofErr w:type="gramEnd"/>
          </w:p>
          <w:p w14:paraId="68D98573" w14:textId="77777777" w:rsidR="00335C9A" w:rsidRDefault="00335C9A">
            <w:pPr>
              <w:pStyle w:val="ListParagraph"/>
              <w:numPr>
                <w:ilvl w:val="0"/>
                <w:numId w:val="5"/>
              </w:numPr>
            </w:pPr>
            <w:r>
              <w:t xml:space="preserve">District currently implements or will implement correlation analysis procedures and/or protocols for how district reviews correlation of teacher observation and student growth data at the campus and district </w:t>
            </w:r>
            <w:proofErr w:type="gramStart"/>
            <w:r>
              <w:t>levels</w:t>
            </w:r>
            <w:proofErr w:type="gramEnd"/>
          </w:p>
          <w:p w14:paraId="7BE18017" w14:textId="77777777" w:rsidR="00335C9A" w:rsidRDefault="00335C9A">
            <w:pPr>
              <w:pStyle w:val="ListParagraph"/>
              <w:numPr>
                <w:ilvl w:val="0"/>
                <w:numId w:val="5"/>
              </w:numPr>
              <w:rPr>
                <w:rFonts w:eastAsiaTheme="minorEastAsia"/>
              </w:rPr>
            </w:pPr>
            <w:r>
              <w:t xml:space="preserve">The district has a clear plan to </w:t>
            </w:r>
            <w:r w:rsidRPr="007F1000">
              <w:rPr>
                <w:i/>
                <w:iCs/>
              </w:rPr>
              <w:t>determine the root cause</w:t>
            </w:r>
            <w:r>
              <w:t xml:space="preserve"> when there is a lack of correlation between teacher observation and student growth data such as lack of appraiser calibration, teacher instructional practice, invalid or unreliable student growth measures, and </w:t>
            </w:r>
            <w:r>
              <w:rPr>
                <w:rFonts w:eastAsiaTheme="minorEastAsia"/>
              </w:rPr>
              <w:t>other, etc.</w:t>
            </w:r>
          </w:p>
          <w:p w14:paraId="14FBE11A" w14:textId="77777777" w:rsidR="00335C9A" w:rsidRDefault="00335C9A">
            <w:pPr>
              <w:pStyle w:val="ListParagraph"/>
              <w:numPr>
                <w:ilvl w:val="0"/>
                <w:numId w:val="5"/>
              </w:numPr>
              <w:rPr>
                <w:rFonts w:eastAsiaTheme="minorEastAsia"/>
              </w:rPr>
            </w:pPr>
            <w:r>
              <w:lastRenderedPageBreak/>
              <w:t xml:space="preserve">District has a clear plan to </w:t>
            </w:r>
            <w:r w:rsidRPr="007F1000">
              <w:rPr>
                <w:i/>
                <w:iCs/>
              </w:rPr>
              <w:t>address root causes</w:t>
            </w:r>
            <w:r>
              <w:t xml:space="preserve"> of the lack of correlation such as strategies to increase appraiser skill, strategies to support teacher instructional practice, or strategies to improve the validity and reliability of student growth measures</w:t>
            </w:r>
          </w:p>
        </w:tc>
        <w:tc>
          <w:tcPr>
            <w:tcW w:w="2364" w:type="dxa"/>
          </w:tcPr>
          <w:p w14:paraId="1DF767E8" w14:textId="77777777" w:rsidR="00335C9A" w:rsidRDefault="00335C9A">
            <w:pPr>
              <w:pStyle w:val="ListParagraph"/>
              <w:numPr>
                <w:ilvl w:val="0"/>
                <w:numId w:val="5"/>
              </w:numPr>
            </w:pPr>
          </w:p>
        </w:tc>
      </w:tr>
      <w:tr w:rsidR="00335C9A" w14:paraId="656184E6" w14:textId="77777777" w:rsidTr="009604B3">
        <w:trPr>
          <w:trHeight w:val="26"/>
        </w:trPr>
        <w:tc>
          <w:tcPr>
            <w:tcW w:w="2340" w:type="dxa"/>
          </w:tcPr>
          <w:p w14:paraId="108D84EF" w14:textId="77777777" w:rsidR="00335C9A" w:rsidRDefault="00335C9A">
            <w:pPr>
              <w:pStyle w:val="ListParagraph"/>
              <w:numPr>
                <w:ilvl w:val="0"/>
                <w:numId w:val="29"/>
              </w:numPr>
            </w:pPr>
            <w:r>
              <w:t>Observation/Feedback Schedule</w:t>
            </w:r>
          </w:p>
        </w:tc>
        <w:tc>
          <w:tcPr>
            <w:tcW w:w="9696" w:type="dxa"/>
          </w:tcPr>
          <w:p w14:paraId="203179E0" w14:textId="77777777" w:rsidR="00335C9A" w:rsidRDefault="00335C9A">
            <w:pPr>
              <w:pStyle w:val="ListParagraph"/>
              <w:numPr>
                <w:ilvl w:val="0"/>
                <w:numId w:val="6"/>
              </w:numPr>
            </w:pPr>
            <w:r>
              <w:t xml:space="preserve">Teachers receive both full scored observations, and partial scored observations, annually as well as additional unscored observations as needed (all with feedback) </w:t>
            </w:r>
          </w:p>
          <w:p w14:paraId="251D50EE" w14:textId="77777777" w:rsidR="00335C9A" w:rsidRPr="009D325F" w:rsidRDefault="00335C9A">
            <w:pPr>
              <w:pStyle w:val="ListParagraph"/>
              <w:numPr>
                <w:ilvl w:val="1"/>
                <w:numId w:val="6"/>
              </w:numPr>
            </w:pPr>
            <w:r w:rsidRPr="003E790A">
              <w:t>Note: this is a best practice, and i</w:t>
            </w:r>
            <w:r>
              <w:t>s</w:t>
            </w:r>
            <w:r w:rsidRPr="003E790A">
              <w:t xml:space="preserve"> not required by </w:t>
            </w:r>
            <w:r>
              <w:t>s</w:t>
            </w:r>
            <w:r w:rsidRPr="003E790A">
              <w:t>tatute</w:t>
            </w:r>
          </w:p>
          <w:p w14:paraId="70B68A08" w14:textId="77777777" w:rsidR="00335C9A" w:rsidRDefault="00335C9A">
            <w:pPr>
              <w:pStyle w:val="ListParagraph"/>
              <w:numPr>
                <w:ilvl w:val="0"/>
                <w:numId w:val="6"/>
              </w:numPr>
            </w:pPr>
            <w:r>
              <w:t xml:space="preserve">Each year, district publishes requirements for number and type of observations used to appraise </w:t>
            </w:r>
            <w:proofErr w:type="gramStart"/>
            <w:r>
              <w:t>teachers</w:t>
            </w:r>
            <w:proofErr w:type="gramEnd"/>
          </w:p>
          <w:p w14:paraId="25DA515D" w14:textId="77777777" w:rsidR="00335C9A" w:rsidRDefault="00335C9A">
            <w:pPr>
              <w:pStyle w:val="ListParagraph"/>
              <w:numPr>
                <w:ilvl w:val="0"/>
                <w:numId w:val="6"/>
              </w:numPr>
            </w:pPr>
            <w:r>
              <w:t xml:space="preserve">District has clearly communicated that there will be no appraisal waivers during the Data Capture Year for teachers in any eligible teaching </w:t>
            </w:r>
            <w:proofErr w:type="gramStart"/>
            <w:r>
              <w:t>assignment</w:t>
            </w:r>
            <w:proofErr w:type="gramEnd"/>
          </w:p>
          <w:p w14:paraId="43702B63" w14:textId="77777777" w:rsidR="00335C9A" w:rsidRDefault="00335C9A">
            <w:pPr>
              <w:pStyle w:val="ListParagraph"/>
              <w:numPr>
                <w:ilvl w:val="0"/>
                <w:numId w:val="19"/>
              </w:numPr>
            </w:pPr>
            <w:r>
              <w:t xml:space="preserve">Statutory requirement: </w:t>
            </w:r>
            <w:r w:rsidRPr="00203607">
              <w:t>All teachers in eligible teaching assignments</w:t>
            </w:r>
            <w:r>
              <w:t xml:space="preserve"> </w:t>
            </w:r>
            <w:r w:rsidRPr="00203607">
              <w:t>must have a minimum of one 45-minute observation during the data capture year, including scores on all domains</w:t>
            </w:r>
            <w:r>
              <w:t xml:space="preserve">  </w:t>
            </w:r>
          </w:p>
        </w:tc>
        <w:tc>
          <w:tcPr>
            <w:tcW w:w="2364" w:type="dxa"/>
          </w:tcPr>
          <w:p w14:paraId="413D3D32" w14:textId="77777777" w:rsidR="00335C9A" w:rsidRDefault="00335C9A">
            <w:pPr>
              <w:pStyle w:val="ListParagraph"/>
              <w:numPr>
                <w:ilvl w:val="0"/>
                <w:numId w:val="6"/>
              </w:numPr>
            </w:pPr>
          </w:p>
        </w:tc>
      </w:tr>
      <w:bookmarkEnd w:id="0"/>
    </w:tbl>
    <w:p w14:paraId="69344E4F" w14:textId="77777777" w:rsidR="00335C9A" w:rsidRDefault="00335C9A" w:rsidP="00335C9A">
      <w:pPr>
        <w:spacing w:after="0" w:line="240" w:lineRule="auto"/>
      </w:pPr>
    </w:p>
    <w:p w14:paraId="0AB4EBDC" w14:textId="77777777" w:rsidR="00F1354C" w:rsidRPr="00F1354C" w:rsidRDefault="00F1354C" w:rsidP="00F1354C">
      <w:pPr>
        <w:pStyle w:val="Heading1"/>
      </w:pPr>
      <w:r w:rsidRPr="00F1354C">
        <w:t>Success Factor 5: Student Growth Measures</w:t>
      </w:r>
    </w:p>
    <w:p w14:paraId="16AD15FA" w14:textId="1EB4C35D" w:rsidR="00335C9A" w:rsidRDefault="00F1354C" w:rsidP="00BF2D30">
      <w:r w:rsidRPr="00F1354C">
        <w:t>Valid and reliable student growth measures, closely aligned to the content/grade level being taught by the teacher, is a required key element in determining a district’s most effective teachers.</w:t>
      </w:r>
    </w:p>
    <w:tbl>
      <w:tblPr>
        <w:tblStyle w:val="TableGrid"/>
        <w:tblW w:w="14490" w:type="dxa"/>
        <w:tblInd w:w="-5" w:type="dxa"/>
        <w:tblLook w:val="04A0" w:firstRow="1" w:lastRow="0" w:firstColumn="1" w:lastColumn="0" w:noHBand="0" w:noVBand="1"/>
      </w:tblPr>
      <w:tblGrid>
        <w:gridCol w:w="2559"/>
        <w:gridCol w:w="9051"/>
        <w:gridCol w:w="2880"/>
      </w:tblGrid>
      <w:tr w:rsidR="00335C9A" w14:paraId="4F09DCC7" w14:textId="77777777" w:rsidTr="009604B3">
        <w:trPr>
          <w:trHeight w:val="30"/>
        </w:trPr>
        <w:tc>
          <w:tcPr>
            <w:tcW w:w="2559" w:type="dxa"/>
            <w:shd w:val="clear" w:color="auto" w:fill="00406D" w:themeFill="accent5" w:themeFillShade="BF"/>
          </w:tcPr>
          <w:p w14:paraId="1CE57961" w14:textId="77777777" w:rsidR="00335C9A" w:rsidRPr="00C04C6E" w:rsidRDefault="00335C9A" w:rsidP="00BF2D30">
            <w:pPr>
              <w:jc w:val="center"/>
              <w:rPr>
                <w:b/>
                <w:bCs/>
                <w:sz w:val="24"/>
                <w:szCs w:val="24"/>
              </w:rPr>
            </w:pPr>
            <w:r>
              <w:rPr>
                <w:b/>
                <w:bCs/>
                <w:sz w:val="24"/>
                <w:szCs w:val="24"/>
              </w:rPr>
              <w:t xml:space="preserve">Key Practice </w:t>
            </w:r>
          </w:p>
        </w:tc>
        <w:tc>
          <w:tcPr>
            <w:tcW w:w="9051" w:type="dxa"/>
            <w:shd w:val="clear" w:color="auto" w:fill="00406D" w:themeFill="accent5" w:themeFillShade="BF"/>
          </w:tcPr>
          <w:p w14:paraId="2A6E3191" w14:textId="77777777" w:rsidR="00335C9A" w:rsidRPr="00C04C6E" w:rsidRDefault="00335C9A" w:rsidP="00BF2D30">
            <w:pPr>
              <w:jc w:val="center"/>
              <w:rPr>
                <w:b/>
                <w:bCs/>
                <w:sz w:val="24"/>
                <w:szCs w:val="24"/>
              </w:rPr>
            </w:pPr>
            <w:r>
              <w:rPr>
                <w:b/>
                <w:sz w:val="24"/>
                <w:szCs w:val="24"/>
              </w:rPr>
              <w:t>Success Criteria</w:t>
            </w:r>
          </w:p>
        </w:tc>
        <w:tc>
          <w:tcPr>
            <w:tcW w:w="2880" w:type="dxa"/>
            <w:shd w:val="clear" w:color="auto" w:fill="00406D" w:themeFill="accent5" w:themeFillShade="BF"/>
          </w:tcPr>
          <w:p w14:paraId="60704B69" w14:textId="77777777" w:rsidR="00335C9A" w:rsidRDefault="00335C9A" w:rsidP="00BF2D30">
            <w:pPr>
              <w:jc w:val="center"/>
              <w:rPr>
                <w:b/>
                <w:sz w:val="24"/>
                <w:szCs w:val="24"/>
              </w:rPr>
            </w:pPr>
            <w:r>
              <w:rPr>
                <w:b/>
                <w:sz w:val="24"/>
                <w:szCs w:val="24"/>
              </w:rPr>
              <w:t>Readiness &amp; Next Steps</w:t>
            </w:r>
          </w:p>
        </w:tc>
      </w:tr>
      <w:tr w:rsidR="00335C9A" w14:paraId="6447B1E2" w14:textId="77777777" w:rsidTr="009604B3">
        <w:trPr>
          <w:trHeight w:val="26"/>
        </w:trPr>
        <w:tc>
          <w:tcPr>
            <w:tcW w:w="2559" w:type="dxa"/>
          </w:tcPr>
          <w:p w14:paraId="48678BC5" w14:textId="77777777" w:rsidR="00335C9A" w:rsidRDefault="00335C9A">
            <w:pPr>
              <w:pStyle w:val="ListParagraph"/>
              <w:numPr>
                <w:ilvl w:val="0"/>
                <w:numId w:val="30"/>
              </w:numPr>
            </w:pPr>
            <w:bookmarkStart w:id="1" w:name="_Hlk54690586"/>
            <w:r>
              <w:t>Student growth measures as factor to determine teacher effectiveness</w:t>
            </w:r>
          </w:p>
        </w:tc>
        <w:tc>
          <w:tcPr>
            <w:tcW w:w="9051" w:type="dxa"/>
          </w:tcPr>
          <w:p w14:paraId="4769D75D" w14:textId="77777777" w:rsidR="00335C9A" w:rsidRDefault="00335C9A">
            <w:pPr>
              <w:pStyle w:val="ListParagraph"/>
              <w:numPr>
                <w:ilvl w:val="0"/>
                <w:numId w:val="7"/>
              </w:numPr>
            </w:pPr>
            <w:r>
              <w:t xml:space="preserve">District has a clear rationale explaining why each student growth measure was selected for each eligible teaching </w:t>
            </w:r>
            <w:proofErr w:type="gramStart"/>
            <w:r>
              <w:t>assignment</w:t>
            </w:r>
            <w:proofErr w:type="gramEnd"/>
          </w:p>
          <w:p w14:paraId="4277D99C" w14:textId="77777777" w:rsidR="00335C9A" w:rsidRDefault="00335C9A">
            <w:pPr>
              <w:pStyle w:val="ListParagraph"/>
              <w:numPr>
                <w:ilvl w:val="0"/>
                <w:numId w:val="7"/>
              </w:numPr>
            </w:pPr>
            <w:r>
              <w:t xml:space="preserve">The student growth measure(s) selected for each eligible teaching assignment assesses a majority of the content covered in each respective course and/or </w:t>
            </w:r>
            <w:proofErr w:type="gramStart"/>
            <w:r>
              <w:t>grade</w:t>
            </w:r>
            <w:proofErr w:type="gramEnd"/>
          </w:p>
          <w:p w14:paraId="0AE412D0" w14:textId="77777777" w:rsidR="00335C9A" w:rsidRDefault="00335C9A">
            <w:pPr>
              <w:pStyle w:val="ListParagraph"/>
              <w:numPr>
                <w:ilvl w:val="0"/>
                <w:numId w:val="7"/>
              </w:numPr>
            </w:pPr>
            <w:r>
              <w:t xml:space="preserve">Teacher input was considered in the selection of the student growth measure for each eligible teaching </w:t>
            </w:r>
            <w:proofErr w:type="gramStart"/>
            <w:r>
              <w:t>assignment</w:t>
            </w:r>
            <w:proofErr w:type="gramEnd"/>
          </w:p>
          <w:p w14:paraId="6AB26092" w14:textId="77777777" w:rsidR="00335C9A" w:rsidRDefault="00335C9A">
            <w:pPr>
              <w:pStyle w:val="ListParagraph"/>
              <w:numPr>
                <w:ilvl w:val="0"/>
                <w:numId w:val="7"/>
              </w:numPr>
            </w:pPr>
            <w:r>
              <w:t xml:space="preserve">District uses a valid and reliable student growth measure for each eligible teaching </w:t>
            </w:r>
            <w:proofErr w:type="gramStart"/>
            <w:r>
              <w:t>assignment</w:t>
            </w:r>
            <w:proofErr w:type="gramEnd"/>
          </w:p>
          <w:p w14:paraId="582FA4EB" w14:textId="77777777" w:rsidR="00335C9A" w:rsidRDefault="00335C9A">
            <w:pPr>
              <w:pStyle w:val="ListParagraph"/>
              <w:numPr>
                <w:ilvl w:val="0"/>
                <w:numId w:val="7"/>
              </w:numPr>
            </w:pPr>
            <w:r>
              <w:t>District has a valid and reliable method for how to use each student growth measure to set expected growth targets</w:t>
            </w:r>
          </w:p>
        </w:tc>
        <w:tc>
          <w:tcPr>
            <w:tcW w:w="2880" w:type="dxa"/>
          </w:tcPr>
          <w:p w14:paraId="36D6AA15" w14:textId="77777777" w:rsidR="00335C9A" w:rsidRDefault="00335C9A">
            <w:pPr>
              <w:pStyle w:val="ListParagraph"/>
              <w:numPr>
                <w:ilvl w:val="0"/>
                <w:numId w:val="7"/>
              </w:numPr>
            </w:pPr>
          </w:p>
        </w:tc>
      </w:tr>
      <w:tr w:rsidR="00335C9A" w14:paraId="26118CEB" w14:textId="77777777" w:rsidTr="009604B3">
        <w:trPr>
          <w:trHeight w:val="26"/>
        </w:trPr>
        <w:tc>
          <w:tcPr>
            <w:tcW w:w="2559" w:type="dxa"/>
          </w:tcPr>
          <w:p w14:paraId="2D80052B" w14:textId="77777777" w:rsidR="00335C9A" w:rsidRPr="00D85594" w:rsidRDefault="00335C9A">
            <w:pPr>
              <w:pStyle w:val="ListParagraph"/>
              <w:numPr>
                <w:ilvl w:val="0"/>
                <w:numId w:val="30"/>
              </w:numPr>
            </w:pPr>
            <w:r w:rsidRPr="00D85594">
              <w:t>Statewide Performance Standards</w:t>
            </w:r>
          </w:p>
        </w:tc>
        <w:tc>
          <w:tcPr>
            <w:tcW w:w="9051" w:type="dxa"/>
          </w:tcPr>
          <w:p w14:paraId="235302D6" w14:textId="77777777" w:rsidR="00335C9A" w:rsidRPr="00260CF3" w:rsidRDefault="00335C9A">
            <w:pPr>
              <w:pStyle w:val="ListParagraph"/>
              <w:numPr>
                <w:ilvl w:val="0"/>
                <w:numId w:val="7"/>
              </w:numPr>
            </w:pPr>
            <w:r>
              <w:t xml:space="preserve">Districts aligns their plan for how they will designate teachers to the statewide performance standards for student growth </w:t>
            </w:r>
            <w:hyperlink r:id="rId17" w:history="1">
              <w:r w:rsidRPr="00BD734A">
                <w:rPr>
                  <w:rStyle w:val="Hyperlink"/>
                </w:rPr>
                <w:t>TIA Performance Standards for Student Growth</w:t>
              </w:r>
            </w:hyperlink>
          </w:p>
        </w:tc>
        <w:tc>
          <w:tcPr>
            <w:tcW w:w="2880" w:type="dxa"/>
          </w:tcPr>
          <w:p w14:paraId="42A098C5" w14:textId="77777777" w:rsidR="00335C9A" w:rsidRDefault="00335C9A">
            <w:pPr>
              <w:pStyle w:val="ListParagraph"/>
              <w:numPr>
                <w:ilvl w:val="0"/>
                <w:numId w:val="7"/>
              </w:numPr>
            </w:pPr>
          </w:p>
        </w:tc>
      </w:tr>
      <w:tr w:rsidR="00335C9A" w14:paraId="39361981" w14:textId="77777777" w:rsidTr="009604B3">
        <w:trPr>
          <w:trHeight w:val="26"/>
        </w:trPr>
        <w:tc>
          <w:tcPr>
            <w:tcW w:w="2559" w:type="dxa"/>
          </w:tcPr>
          <w:p w14:paraId="0A57D490" w14:textId="77777777" w:rsidR="00335C9A" w:rsidRDefault="00335C9A">
            <w:pPr>
              <w:pStyle w:val="ListParagraph"/>
              <w:numPr>
                <w:ilvl w:val="0"/>
                <w:numId w:val="30"/>
              </w:numPr>
            </w:pPr>
            <w:r>
              <w:lastRenderedPageBreak/>
              <w:t>Quality of Student Growth Measures</w:t>
            </w:r>
          </w:p>
        </w:tc>
        <w:tc>
          <w:tcPr>
            <w:tcW w:w="9051" w:type="dxa"/>
          </w:tcPr>
          <w:p w14:paraId="66824CD6" w14:textId="77777777" w:rsidR="00335C9A" w:rsidRDefault="00335C9A">
            <w:pPr>
              <w:pStyle w:val="ListParagraph"/>
              <w:numPr>
                <w:ilvl w:val="0"/>
                <w:numId w:val="8"/>
              </w:numPr>
            </w:pPr>
            <w:r>
              <w:t>The student growth measures the district plans to use accurately determine student growth at the individual student level.</w:t>
            </w:r>
          </w:p>
          <w:p w14:paraId="2FCA943F" w14:textId="77777777" w:rsidR="00335C9A" w:rsidRDefault="00335C9A">
            <w:pPr>
              <w:pStyle w:val="ListParagraph"/>
              <w:numPr>
                <w:ilvl w:val="0"/>
                <w:numId w:val="8"/>
              </w:numPr>
            </w:pPr>
            <w:r>
              <w:t xml:space="preserve">District has selected one or more of the following student growth measures for each Teacher Category: portfolios, </w:t>
            </w:r>
            <w:proofErr w:type="gramStart"/>
            <w:r>
              <w:t>pre-tests</w:t>
            </w:r>
            <w:proofErr w:type="gramEnd"/>
            <w:r>
              <w:t xml:space="preserve"> and post-tests (Options 1-4), Student Learning Objectives (SLOs) and/or Value-Added Models (VAM)</w:t>
            </w:r>
          </w:p>
          <w:p w14:paraId="09A5FAF3" w14:textId="77777777" w:rsidR="00335C9A" w:rsidRDefault="00335C9A">
            <w:pPr>
              <w:pStyle w:val="ListParagraph"/>
              <w:numPr>
                <w:ilvl w:val="0"/>
                <w:numId w:val="8"/>
              </w:numPr>
            </w:pPr>
            <w:r>
              <w:t xml:space="preserve">District has or will clearly communicate a) the process used to set expected growth targets at the beginning of the year and b) the process used to determine the percent of a teacher’s students who met or exceeded expected growth targets at the end of the </w:t>
            </w:r>
            <w:proofErr w:type="gramStart"/>
            <w:r>
              <w:t>year</w:t>
            </w:r>
            <w:proofErr w:type="gramEnd"/>
            <w:r>
              <w:t xml:space="preserve">          </w:t>
            </w:r>
          </w:p>
          <w:p w14:paraId="3F98E962" w14:textId="77777777" w:rsidR="00335C9A" w:rsidRDefault="00335C9A">
            <w:pPr>
              <w:pStyle w:val="ListParagraph"/>
              <w:numPr>
                <w:ilvl w:val="0"/>
                <w:numId w:val="8"/>
              </w:numPr>
            </w:pPr>
            <w:r>
              <w:t xml:space="preserve">If using SLOs as a student growth measure, the district has or will receive formal training on Texas SLOs and district SLO processes align to the processes on </w:t>
            </w:r>
            <w:hyperlink r:id="rId18">
              <w:r w:rsidRPr="02427C68">
                <w:rPr>
                  <w:rStyle w:val="Hyperlink"/>
                </w:rPr>
                <w:t>www.texasslo.org</w:t>
              </w:r>
            </w:hyperlink>
            <w:r w:rsidRPr="02427C68">
              <w:rPr>
                <w:rStyle w:val="Hyperlink"/>
              </w:rPr>
              <w:t xml:space="preserve"> </w:t>
            </w:r>
          </w:p>
          <w:p w14:paraId="683E3BC7" w14:textId="77777777" w:rsidR="00335C9A" w:rsidRDefault="00335C9A">
            <w:pPr>
              <w:pStyle w:val="ListParagraph"/>
              <w:numPr>
                <w:ilvl w:val="0"/>
                <w:numId w:val="8"/>
              </w:numPr>
            </w:pPr>
            <w:r>
              <w:t xml:space="preserve">If using VAM, the district worked or will work with a third-party vendor to calculate VAM using multiple years of historical testing data </w:t>
            </w:r>
            <w:r w:rsidRPr="00684301">
              <w:rPr>
                <w:b/>
                <w:bCs/>
              </w:rPr>
              <w:t xml:space="preserve">or </w:t>
            </w:r>
            <w:r>
              <w:t xml:space="preserve">district has a detailed explanation of how VAM is calculated at the district level using methods that align with industry </w:t>
            </w:r>
            <w:proofErr w:type="gramStart"/>
            <w:r>
              <w:t>standards</w:t>
            </w:r>
            <w:proofErr w:type="gramEnd"/>
          </w:p>
          <w:p w14:paraId="36881FB4" w14:textId="77777777" w:rsidR="00335C9A" w:rsidRDefault="00335C9A">
            <w:pPr>
              <w:pStyle w:val="ListParagraph"/>
              <w:numPr>
                <w:ilvl w:val="0"/>
                <w:numId w:val="8"/>
              </w:numPr>
            </w:pPr>
            <w:r>
              <w:t>If using pre-tests and post-tests, the district is using one of the following options:</w:t>
            </w:r>
          </w:p>
          <w:p w14:paraId="1F351123" w14:textId="77777777" w:rsidR="00335C9A" w:rsidRDefault="00335C9A" w:rsidP="00BF2D30">
            <w:pPr>
              <w:pStyle w:val="ListParagraph"/>
              <w:ind w:left="1440"/>
            </w:pPr>
            <w:r>
              <w:t>Option 1: third party assessments, with third party growth targets</w:t>
            </w:r>
          </w:p>
          <w:p w14:paraId="51DF2FE6" w14:textId="77777777" w:rsidR="00335C9A" w:rsidRDefault="00335C9A" w:rsidP="00BF2D30">
            <w:pPr>
              <w:pStyle w:val="ListParagraph"/>
              <w:ind w:left="1440"/>
            </w:pPr>
            <w:r>
              <w:t>Option 2: third party assessment with district-created growth targets</w:t>
            </w:r>
          </w:p>
          <w:p w14:paraId="7A3D6FA1" w14:textId="77777777" w:rsidR="00335C9A" w:rsidRDefault="00335C9A" w:rsidP="00BF2D30">
            <w:pPr>
              <w:pStyle w:val="ListParagraph"/>
              <w:ind w:left="1440"/>
            </w:pPr>
            <w:r>
              <w:t>Option 3: valid and reliable district-created pre-test and post-test with district-created growth targets</w:t>
            </w:r>
          </w:p>
          <w:p w14:paraId="21F074F7" w14:textId="77777777" w:rsidR="00335C9A" w:rsidRDefault="00335C9A" w:rsidP="00BF2D30">
            <w:pPr>
              <w:pStyle w:val="ListParagraph"/>
              <w:ind w:left="1440"/>
            </w:pPr>
            <w:r>
              <w:t xml:space="preserve">Option 4: valid and reliable district-created pre-test, third party created post-test with district created-growth </w:t>
            </w:r>
            <w:proofErr w:type="gramStart"/>
            <w:r>
              <w:t>targets</w:t>
            </w:r>
            <w:proofErr w:type="gramEnd"/>
          </w:p>
          <w:p w14:paraId="20C3FCC7" w14:textId="77777777" w:rsidR="00335C9A" w:rsidRPr="00BF7033" w:rsidRDefault="00335C9A">
            <w:pPr>
              <w:pStyle w:val="ListParagraph"/>
              <w:numPr>
                <w:ilvl w:val="0"/>
                <w:numId w:val="8"/>
              </w:numPr>
            </w:pPr>
            <w:r>
              <w:t xml:space="preserve">If using portfolios, the district demonstrates that student work is aligned to the standards of the course, demonstrates mastery of standards, utilizes a skills proficiency </w:t>
            </w:r>
            <w:proofErr w:type="gramStart"/>
            <w:r>
              <w:t>rubric</w:t>
            </w:r>
            <w:proofErr w:type="gramEnd"/>
            <w:r>
              <w:t xml:space="preserve"> and includes criteria for scoring the varied artifacts</w:t>
            </w:r>
          </w:p>
        </w:tc>
        <w:tc>
          <w:tcPr>
            <w:tcW w:w="2880" w:type="dxa"/>
          </w:tcPr>
          <w:p w14:paraId="19C517FE" w14:textId="77777777" w:rsidR="00335C9A" w:rsidRDefault="00335C9A">
            <w:pPr>
              <w:pStyle w:val="ListParagraph"/>
              <w:numPr>
                <w:ilvl w:val="0"/>
                <w:numId w:val="8"/>
              </w:numPr>
            </w:pPr>
          </w:p>
        </w:tc>
      </w:tr>
      <w:tr w:rsidR="00335C9A" w14:paraId="5BDB8B31" w14:textId="77777777" w:rsidTr="009604B3">
        <w:trPr>
          <w:trHeight w:val="980"/>
        </w:trPr>
        <w:tc>
          <w:tcPr>
            <w:tcW w:w="2559" w:type="dxa"/>
          </w:tcPr>
          <w:p w14:paraId="6B7D4679" w14:textId="77777777" w:rsidR="00335C9A" w:rsidRDefault="00335C9A">
            <w:pPr>
              <w:pStyle w:val="ListParagraph"/>
              <w:numPr>
                <w:ilvl w:val="0"/>
                <w:numId w:val="30"/>
              </w:numPr>
            </w:pPr>
            <w:r>
              <w:t xml:space="preserve">Validity of Administration of Student Growth Measures Used </w:t>
            </w:r>
          </w:p>
        </w:tc>
        <w:tc>
          <w:tcPr>
            <w:tcW w:w="9051" w:type="dxa"/>
          </w:tcPr>
          <w:p w14:paraId="40057D47" w14:textId="77777777" w:rsidR="00335C9A" w:rsidRDefault="00335C9A">
            <w:pPr>
              <w:pStyle w:val="ListParagraph"/>
              <w:numPr>
                <w:ilvl w:val="0"/>
                <w:numId w:val="9"/>
              </w:numPr>
            </w:pPr>
            <w:r>
              <w:t xml:space="preserve">District implements protocols and staff trainings to ensure the valid administration and security of each student growth </w:t>
            </w:r>
            <w:proofErr w:type="gramStart"/>
            <w:r>
              <w:t>measure</w:t>
            </w:r>
            <w:proofErr w:type="gramEnd"/>
          </w:p>
          <w:p w14:paraId="2DA3E73C" w14:textId="77777777" w:rsidR="00335C9A" w:rsidRDefault="00335C9A">
            <w:pPr>
              <w:pStyle w:val="ListParagraph"/>
              <w:numPr>
                <w:ilvl w:val="0"/>
                <w:numId w:val="9"/>
              </w:numPr>
            </w:pPr>
            <w:r>
              <w:t>District offers differentiated student growth measure guidance, training, and support (including support for scoring, where applicable) annually</w:t>
            </w:r>
          </w:p>
        </w:tc>
        <w:tc>
          <w:tcPr>
            <w:tcW w:w="2880" w:type="dxa"/>
          </w:tcPr>
          <w:p w14:paraId="03EAA57E" w14:textId="77777777" w:rsidR="00335C9A" w:rsidRDefault="00335C9A">
            <w:pPr>
              <w:pStyle w:val="ListParagraph"/>
              <w:numPr>
                <w:ilvl w:val="0"/>
                <w:numId w:val="9"/>
              </w:numPr>
            </w:pPr>
          </w:p>
        </w:tc>
      </w:tr>
      <w:bookmarkEnd w:id="1"/>
    </w:tbl>
    <w:p w14:paraId="7E00EEF1" w14:textId="77777777" w:rsidR="00BF2D30" w:rsidRDefault="00BF2D30" w:rsidP="00BF2D30"/>
    <w:p w14:paraId="75F6EDE9" w14:textId="77777777" w:rsidR="00BF2D30" w:rsidRDefault="00BF2D30">
      <w:pPr>
        <w:rPr>
          <w:rFonts w:asciiTheme="majorHAnsi" w:eastAsiaTheme="majorEastAsia" w:hAnsiTheme="majorHAnsi" w:cstheme="majorBidi"/>
          <w:caps/>
          <w:sz w:val="32"/>
          <w:szCs w:val="32"/>
        </w:rPr>
      </w:pPr>
      <w:r>
        <w:br w:type="page"/>
      </w:r>
    </w:p>
    <w:p w14:paraId="7ECDDF6F" w14:textId="04DB8E83" w:rsidR="00AA6760" w:rsidRPr="00AA6760" w:rsidRDefault="00AA6760" w:rsidP="00AA6760">
      <w:pPr>
        <w:pStyle w:val="Heading1"/>
      </w:pPr>
      <w:r w:rsidRPr="00AA6760">
        <w:lastRenderedPageBreak/>
        <w:t>Success Factor 6: Spending Plan</w:t>
      </w:r>
    </w:p>
    <w:p w14:paraId="1077CE64" w14:textId="2FA304F7" w:rsidR="00335C9A" w:rsidRDefault="00AA6760" w:rsidP="00AA6760">
      <w:r w:rsidRPr="00AA6760">
        <w:t>Deciding how allotment dollars will be distributed in accordance with statute is an important part of a district’s overall local teacher designation system which requires significant stakeholder engagement, particularly from teachers.</w:t>
      </w:r>
    </w:p>
    <w:tbl>
      <w:tblPr>
        <w:tblStyle w:val="TableGrid"/>
        <w:tblW w:w="14490" w:type="dxa"/>
        <w:tblInd w:w="-5" w:type="dxa"/>
        <w:tblLook w:val="04A0" w:firstRow="1" w:lastRow="0" w:firstColumn="1" w:lastColumn="0" w:noHBand="0" w:noVBand="1"/>
      </w:tblPr>
      <w:tblGrid>
        <w:gridCol w:w="2520"/>
        <w:gridCol w:w="9090"/>
        <w:gridCol w:w="2880"/>
      </w:tblGrid>
      <w:tr w:rsidR="00335C9A" w14:paraId="2093717C" w14:textId="77777777" w:rsidTr="009604B3">
        <w:trPr>
          <w:trHeight w:val="30"/>
        </w:trPr>
        <w:tc>
          <w:tcPr>
            <w:tcW w:w="2520" w:type="dxa"/>
            <w:shd w:val="clear" w:color="auto" w:fill="433C2D" w:themeFill="accent6" w:themeFillShade="40"/>
          </w:tcPr>
          <w:p w14:paraId="480B7E14"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Key Practice</w:t>
            </w:r>
          </w:p>
        </w:tc>
        <w:tc>
          <w:tcPr>
            <w:tcW w:w="9090" w:type="dxa"/>
            <w:shd w:val="clear" w:color="auto" w:fill="433C2D" w:themeFill="accent6" w:themeFillShade="40"/>
          </w:tcPr>
          <w:p w14:paraId="7BF0AEB0"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Success Criteria</w:t>
            </w:r>
          </w:p>
        </w:tc>
        <w:tc>
          <w:tcPr>
            <w:tcW w:w="2880" w:type="dxa"/>
            <w:shd w:val="clear" w:color="auto" w:fill="433C2D" w:themeFill="accent6" w:themeFillShade="40"/>
          </w:tcPr>
          <w:p w14:paraId="5B6A8594"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Readiness &amp; Next Steps</w:t>
            </w:r>
          </w:p>
        </w:tc>
      </w:tr>
      <w:tr w:rsidR="00335C9A" w14:paraId="7732A097" w14:textId="77777777" w:rsidTr="009604B3">
        <w:trPr>
          <w:trHeight w:val="26"/>
        </w:trPr>
        <w:tc>
          <w:tcPr>
            <w:tcW w:w="2520" w:type="dxa"/>
          </w:tcPr>
          <w:p w14:paraId="5375590B" w14:textId="77777777" w:rsidR="00335C9A" w:rsidRDefault="00335C9A">
            <w:pPr>
              <w:pStyle w:val="ListParagraph"/>
              <w:numPr>
                <w:ilvl w:val="0"/>
                <w:numId w:val="31"/>
              </w:numPr>
            </w:pPr>
            <w:r>
              <w:t>Distribution of funds</w:t>
            </w:r>
          </w:p>
        </w:tc>
        <w:tc>
          <w:tcPr>
            <w:tcW w:w="9090" w:type="dxa"/>
          </w:tcPr>
          <w:p w14:paraId="57E5E146" w14:textId="77777777" w:rsidR="00335C9A" w:rsidRPr="00AE4663" w:rsidRDefault="00335C9A">
            <w:pPr>
              <w:pStyle w:val="ListParagraph"/>
              <w:numPr>
                <w:ilvl w:val="0"/>
                <w:numId w:val="21"/>
              </w:numPr>
            </w:pPr>
            <w:r w:rsidRPr="00AE4663">
              <w:t xml:space="preserve">District has a clear, written plan detailing how TIA funds will be allocated that is readily accessible to </w:t>
            </w:r>
            <w:proofErr w:type="gramStart"/>
            <w:r w:rsidRPr="00AE4663">
              <w:t>teachers</w:t>
            </w:r>
            <w:proofErr w:type="gramEnd"/>
          </w:p>
          <w:p w14:paraId="290011F3" w14:textId="77777777" w:rsidR="00335C9A" w:rsidRPr="00AE4663" w:rsidRDefault="00335C9A">
            <w:pPr>
              <w:pStyle w:val="ListParagraph"/>
              <w:numPr>
                <w:ilvl w:val="0"/>
                <w:numId w:val="21"/>
              </w:numPr>
            </w:pPr>
            <w:r w:rsidRPr="00AE4663">
              <w:t xml:space="preserve">District plans to ensure all funds will be spent in accordance with </w:t>
            </w:r>
            <w:proofErr w:type="gramStart"/>
            <w:r w:rsidRPr="00AE4663">
              <w:t>statute</w:t>
            </w:r>
            <w:proofErr w:type="gramEnd"/>
          </w:p>
          <w:p w14:paraId="02BD50C0" w14:textId="77777777" w:rsidR="00335C9A" w:rsidRPr="00AE4663" w:rsidRDefault="00335C9A">
            <w:pPr>
              <w:pStyle w:val="ListParagraph"/>
              <w:numPr>
                <w:ilvl w:val="1"/>
                <w:numId w:val="21"/>
              </w:numPr>
            </w:pPr>
            <w:r w:rsidRPr="00AE4663">
              <w:t xml:space="preserve">At least 90% of funds spent on student-facing instructional roles on the campus where the designated teachers </w:t>
            </w:r>
            <w:proofErr w:type="gramStart"/>
            <w:r w:rsidRPr="00AE4663">
              <w:t>work</w:t>
            </w:r>
            <w:proofErr w:type="gramEnd"/>
          </w:p>
          <w:p w14:paraId="33CF9571" w14:textId="77777777" w:rsidR="00335C9A" w:rsidRPr="00AE4663" w:rsidRDefault="00335C9A">
            <w:pPr>
              <w:pStyle w:val="ListParagraph"/>
              <w:numPr>
                <w:ilvl w:val="0"/>
                <w:numId w:val="20"/>
              </w:numPr>
            </w:pPr>
            <w:r w:rsidRPr="00AE4663">
              <w:t>Up to 10% of funds spent at the district level to support the rollout and implementation of TIA, and/or to support teachers to earn a designation</w:t>
            </w:r>
          </w:p>
        </w:tc>
        <w:tc>
          <w:tcPr>
            <w:tcW w:w="2880" w:type="dxa"/>
          </w:tcPr>
          <w:p w14:paraId="3DA4D2AA" w14:textId="77777777" w:rsidR="00335C9A" w:rsidRPr="00D01684" w:rsidRDefault="00335C9A">
            <w:pPr>
              <w:pStyle w:val="CommentText"/>
              <w:numPr>
                <w:ilvl w:val="0"/>
                <w:numId w:val="34"/>
              </w:numPr>
              <w:rPr>
                <w:sz w:val="22"/>
                <w:szCs w:val="22"/>
              </w:rPr>
            </w:pPr>
          </w:p>
        </w:tc>
      </w:tr>
      <w:tr w:rsidR="00335C9A" w14:paraId="1ECBB635" w14:textId="77777777" w:rsidTr="009604B3">
        <w:trPr>
          <w:trHeight w:val="26"/>
        </w:trPr>
        <w:tc>
          <w:tcPr>
            <w:tcW w:w="2520" w:type="dxa"/>
          </w:tcPr>
          <w:p w14:paraId="6C47C314" w14:textId="77777777" w:rsidR="00335C9A" w:rsidRDefault="00335C9A">
            <w:pPr>
              <w:pStyle w:val="ListParagraph"/>
              <w:numPr>
                <w:ilvl w:val="0"/>
                <w:numId w:val="31"/>
              </w:numPr>
            </w:pPr>
            <w:r>
              <w:t>General Spending Plan and Board Approval</w:t>
            </w:r>
          </w:p>
        </w:tc>
        <w:tc>
          <w:tcPr>
            <w:tcW w:w="9090" w:type="dxa"/>
          </w:tcPr>
          <w:p w14:paraId="1813CAC8" w14:textId="77777777" w:rsidR="00335C9A" w:rsidRPr="00AE4663" w:rsidRDefault="00335C9A">
            <w:pPr>
              <w:pStyle w:val="ListParagraph"/>
              <w:numPr>
                <w:ilvl w:val="0"/>
                <w:numId w:val="21"/>
              </w:numPr>
            </w:pPr>
            <w:r w:rsidRPr="00AE4663">
              <w:t xml:space="preserve">Clear resources are made available that explain the district spending plan including when and how teachers will receive TIA </w:t>
            </w:r>
            <w:proofErr w:type="gramStart"/>
            <w:r w:rsidRPr="00AE4663">
              <w:t>funds</w:t>
            </w:r>
            <w:proofErr w:type="gramEnd"/>
          </w:p>
          <w:p w14:paraId="4A571F84" w14:textId="77777777" w:rsidR="00335C9A" w:rsidRPr="00AE4663" w:rsidRDefault="00335C9A">
            <w:pPr>
              <w:pStyle w:val="ListParagraph"/>
              <w:numPr>
                <w:ilvl w:val="0"/>
                <w:numId w:val="13"/>
              </w:numPr>
            </w:pPr>
            <w:r w:rsidRPr="00AE4663">
              <w:t>District has a clear plan for engaging school board around the spending plan and a date set for school board to approve the TIA compensation plan and budget after the district receives approval of TIA application and prior to any TIA funds being expended</w:t>
            </w:r>
          </w:p>
        </w:tc>
        <w:tc>
          <w:tcPr>
            <w:tcW w:w="2880" w:type="dxa"/>
          </w:tcPr>
          <w:p w14:paraId="0B60E206" w14:textId="77777777" w:rsidR="00335C9A" w:rsidRDefault="00335C9A">
            <w:pPr>
              <w:pStyle w:val="ListParagraph"/>
              <w:numPr>
                <w:ilvl w:val="0"/>
                <w:numId w:val="13"/>
              </w:numPr>
            </w:pPr>
          </w:p>
        </w:tc>
      </w:tr>
      <w:tr w:rsidR="00335C9A" w14:paraId="5F722376" w14:textId="77777777" w:rsidTr="009604B3">
        <w:trPr>
          <w:trHeight w:val="350"/>
        </w:trPr>
        <w:tc>
          <w:tcPr>
            <w:tcW w:w="2520" w:type="dxa"/>
          </w:tcPr>
          <w:p w14:paraId="0819C14F" w14:textId="77777777" w:rsidR="00335C9A" w:rsidRDefault="00335C9A">
            <w:pPr>
              <w:pStyle w:val="ListParagraph"/>
              <w:numPr>
                <w:ilvl w:val="0"/>
                <w:numId w:val="31"/>
              </w:numPr>
            </w:pPr>
            <w:r>
              <w:t>Movement of Teachers</w:t>
            </w:r>
          </w:p>
        </w:tc>
        <w:tc>
          <w:tcPr>
            <w:tcW w:w="9090" w:type="dxa"/>
          </w:tcPr>
          <w:p w14:paraId="5F19B410" w14:textId="77777777" w:rsidR="00335C9A" w:rsidRPr="00AE4663" w:rsidRDefault="00335C9A">
            <w:pPr>
              <w:pStyle w:val="ListParagraph"/>
              <w:numPr>
                <w:ilvl w:val="0"/>
                <w:numId w:val="10"/>
              </w:numPr>
            </w:pPr>
            <w:r w:rsidRPr="00AE4663">
              <w:t>District has a clear plan detailing how they will address the financial impact of generated TIA allotments if:</w:t>
            </w:r>
          </w:p>
          <w:p w14:paraId="781DA4C6" w14:textId="77777777" w:rsidR="00335C9A" w:rsidRPr="00AE4663" w:rsidRDefault="00335C9A">
            <w:pPr>
              <w:pStyle w:val="ListParagraph"/>
              <w:numPr>
                <w:ilvl w:val="0"/>
                <w:numId w:val="25"/>
              </w:numPr>
            </w:pPr>
            <w:r w:rsidRPr="00AE4663">
              <w:t>designated teachers or other eligible teachers move to</w:t>
            </w:r>
            <w:r>
              <w:t xml:space="preserve"> or </w:t>
            </w:r>
            <w:r w:rsidRPr="00AE4663">
              <w:t xml:space="preserve">from a campus during the school </w:t>
            </w:r>
            <w:proofErr w:type="gramStart"/>
            <w:r w:rsidRPr="00AE4663">
              <w:t>year</w:t>
            </w:r>
            <w:proofErr w:type="gramEnd"/>
          </w:p>
          <w:p w14:paraId="24472D67" w14:textId="77777777" w:rsidR="00335C9A" w:rsidRDefault="00335C9A">
            <w:pPr>
              <w:pStyle w:val="ListParagraph"/>
              <w:numPr>
                <w:ilvl w:val="0"/>
                <w:numId w:val="25"/>
              </w:numPr>
            </w:pPr>
            <w:r w:rsidRPr="00AE4663">
              <w:t>designated teachers or other eligible teachers move to</w:t>
            </w:r>
            <w:r>
              <w:t xml:space="preserve"> or </w:t>
            </w:r>
            <w:r w:rsidRPr="00AE4663">
              <w:t xml:space="preserve">from a district during the school </w:t>
            </w:r>
            <w:proofErr w:type="gramStart"/>
            <w:r w:rsidRPr="00AE4663">
              <w:t>year</w:t>
            </w:r>
            <w:proofErr w:type="gramEnd"/>
          </w:p>
          <w:p w14:paraId="59A58A6E" w14:textId="77777777" w:rsidR="00335C9A" w:rsidRPr="00E61EE2" w:rsidRDefault="00335C9A">
            <w:pPr>
              <w:pStyle w:val="ListParagraph"/>
              <w:numPr>
                <w:ilvl w:val="0"/>
                <w:numId w:val="25"/>
              </w:numPr>
            </w:pPr>
            <w:r w:rsidRPr="00E61EE2">
              <w:t>teachers move to or from a campus or the district before or after Class Roster Winter Submission</w:t>
            </w:r>
          </w:p>
        </w:tc>
        <w:tc>
          <w:tcPr>
            <w:tcW w:w="2880" w:type="dxa"/>
          </w:tcPr>
          <w:p w14:paraId="3EBC78C6" w14:textId="77777777" w:rsidR="00335C9A" w:rsidRDefault="00335C9A">
            <w:pPr>
              <w:pStyle w:val="CommentText"/>
              <w:numPr>
                <w:ilvl w:val="0"/>
                <w:numId w:val="14"/>
              </w:numPr>
              <w:rPr>
                <w:sz w:val="22"/>
                <w:szCs w:val="22"/>
              </w:rPr>
            </w:pPr>
          </w:p>
        </w:tc>
      </w:tr>
      <w:tr w:rsidR="00335C9A" w14:paraId="47200D46" w14:textId="77777777" w:rsidTr="009604B3">
        <w:trPr>
          <w:trHeight w:val="350"/>
        </w:trPr>
        <w:tc>
          <w:tcPr>
            <w:tcW w:w="2520" w:type="dxa"/>
          </w:tcPr>
          <w:p w14:paraId="38C75669" w14:textId="77777777" w:rsidR="00335C9A" w:rsidRDefault="00335C9A">
            <w:pPr>
              <w:pStyle w:val="ListParagraph"/>
              <w:numPr>
                <w:ilvl w:val="0"/>
                <w:numId w:val="31"/>
              </w:numPr>
            </w:pPr>
            <w:r>
              <w:t xml:space="preserve">National </w:t>
            </w:r>
            <w:proofErr w:type="gramStart"/>
            <w:r>
              <w:t>Board Certified</w:t>
            </w:r>
            <w:proofErr w:type="gramEnd"/>
            <w:r>
              <w:t xml:space="preserve"> Teachers and New Hires</w:t>
            </w:r>
          </w:p>
        </w:tc>
        <w:tc>
          <w:tcPr>
            <w:tcW w:w="9090" w:type="dxa"/>
          </w:tcPr>
          <w:p w14:paraId="524ACD3D" w14:textId="77777777" w:rsidR="00335C9A" w:rsidRPr="00AE4663" w:rsidRDefault="00335C9A">
            <w:pPr>
              <w:pStyle w:val="ListParagraph"/>
              <w:numPr>
                <w:ilvl w:val="0"/>
                <w:numId w:val="33"/>
              </w:numPr>
            </w:pPr>
            <w:r w:rsidRPr="00AE4663">
              <w:t xml:space="preserve">District has a clear, written plan detailing how they will communicate the local teacher designation system spending plan to new </w:t>
            </w:r>
            <w:proofErr w:type="gramStart"/>
            <w:r w:rsidRPr="00AE4663">
              <w:t>hires</w:t>
            </w:r>
            <w:proofErr w:type="gramEnd"/>
          </w:p>
          <w:p w14:paraId="1AB087DC" w14:textId="77777777" w:rsidR="00335C9A" w:rsidRPr="00AE4663" w:rsidRDefault="00335C9A">
            <w:pPr>
              <w:pStyle w:val="CommentText"/>
              <w:numPr>
                <w:ilvl w:val="0"/>
                <w:numId w:val="14"/>
              </w:numPr>
              <w:rPr>
                <w:sz w:val="22"/>
                <w:szCs w:val="22"/>
              </w:rPr>
            </w:pPr>
            <w:r w:rsidRPr="00AE4663">
              <w:rPr>
                <w:sz w:val="22"/>
                <w:szCs w:val="22"/>
              </w:rPr>
              <w:t>District has a clear, written plan detailing how they will allocate TIA funds to teachers who earned designations in a different district or through National Board certification</w:t>
            </w:r>
          </w:p>
        </w:tc>
        <w:tc>
          <w:tcPr>
            <w:tcW w:w="2880" w:type="dxa"/>
          </w:tcPr>
          <w:p w14:paraId="0158CF94" w14:textId="77777777" w:rsidR="00335C9A" w:rsidRDefault="00335C9A">
            <w:pPr>
              <w:pStyle w:val="CommentText"/>
              <w:numPr>
                <w:ilvl w:val="0"/>
                <w:numId w:val="14"/>
              </w:numPr>
              <w:rPr>
                <w:sz w:val="22"/>
                <w:szCs w:val="22"/>
              </w:rPr>
            </w:pPr>
          </w:p>
        </w:tc>
      </w:tr>
    </w:tbl>
    <w:p w14:paraId="33AA0C3A" w14:textId="77777777" w:rsidR="00335C9A" w:rsidRDefault="00335C9A" w:rsidP="00335C9A"/>
    <w:p w14:paraId="2BB2121A" w14:textId="77777777" w:rsidR="00AA6760" w:rsidRPr="00AA6760" w:rsidRDefault="00AA6760" w:rsidP="00AA6760">
      <w:pPr>
        <w:pStyle w:val="Heading1"/>
      </w:pPr>
      <w:r w:rsidRPr="00AA6760">
        <w:lastRenderedPageBreak/>
        <w:t>Success Factor 7: District Support</w:t>
      </w:r>
    </w:p>
    <w:p w14:paraId="1DA3CB30" w14:textId="4B19BE81" w:rsidR="00335C9A" w:rsidRDefault="00AA6760" w:rsidP="00AA6760">
      <w:r w:rsidRPr="00AA6760">
        <w:t>Participation in TIA involves planning and input from many facets of a district’s instructional and operational staff and/or departments, including advanced planning for successful data submission.</w:t>
      </w:r>
    </w:p>
    <w:tbl>
      <w:tblPr>
        <w:tblStyle w:val="TableGrid"/>
        <w:tblW w:w="14400" w:type="dxa"/>
        <w:tblInd w:w="85" w:type="dxa"/>
        <w:tblLook w:val="04A0" w:firstRow="1" w:lastRow="0" w:firstColumn="1" w:lastColumn="0" w:noHBand="0" w:noVBand="1"/>
      </w:tblPr>
      <w:tblGrid>
        <w:gridCol w:w="2430"/>
        <w:gridCol w:w="9090"/>
        <w:gridCol w:w="2880"/>
      </w:tblGrid>
      <w:tr w:rsidR="00335C9A" w14:paraId="27FCC40B" w14:textId="77777777" w:rsidTr="009604B3">
        <w:trPr>
          <w:trHeight w:val="30"/>
        </w:trPr>
        <w:tc>
          <w:tcPr>
            <w:tcW w:w="2430" w:type="dxa"/>
            <w:shd w:val="clear" w:color="auto" w:fill="CF380E" w:themeFill="accent4" w:themeFillShade="BF"/>
          </w:tcPr>
          <w:p w14:paraId="233D2368"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Key Practice</w:t>
            </w:r>
          </w:p>
        </w:tc>
        <w:tc>
          <w:tcPr>
            <w:tcW w:w="9090" w:type="dxa"/>
            <w:shd w:val="clear" w:color="auto" w:fill="CF380E" w:themeFill="accent4" w:themeFillShade="BF"/>
          </w:tcPr>
          <w:p w14:paraId="7B840BB8"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Success Criteria</w:t>
            </w:r>
          </w:p>
        </w:tc>
        <w:tc>
          <w:tcPr>
            <w:tcW w:w="2880" w:type="dxa"/>
            <w:shd w:val="clear" w:color="auto" w:fill="CF380E" w:themeFill="accent4" w:themeFillShade="BF"/>
          </w:tcPr>
          <w:p w14:paraId="13C281DD" w14:textId="77777777" w:rsidR="00335C9A" w:rsidRPr="00D46EAA" w:rsidRDefault="00335C9A" w:rsidP="00BF2D30">
            <w:pPr>
              <w:jc w:val="center"/>
              <w:rPr>
                <w:b/>
                <w:color w:val="FFFFFF" w:themeColor="background1"/>
                <w:sz w:val="24"/>
                <w:szCs w:val="24"/>
              </w:rPr>
            </w:pPr>
            <w:r w:rsidRPr="00D46EAA">
              <w:rPr>
                <w:b/>
                <w:color w:val="FFFFFF" w:themeColor="background1"/>
                <w:sz w:val="24"/>
                <w:szCs w:val="24"/>
              </w:rPr>
              <w:t>Readiness &amp; Next Steps</w:t>
            </w:r>
          </w:p>
        </w:tc>
      </w:tr>
      <w:tr w:rsidR="00335C9A" w14:paraId="66B5FE87" w14:textId="77777777" w:rsidTr="009604B3">
        <w:trPr>
          <w:trHeight w:val="26"/>
        </w:trPr>
        <w:tc>
          <w:tcPr>
            <w:tcW w:w="2430" w:type="dxa"/>
          </w:tcPr>
          <w:p w14:paraId="26F99BC9" w14:textId="77777777" w:rsidR="00335C9A" w:rsidRDefault="00335C9A">
            <w:pPr>
              <w:pStyle w:val="ListParagraph"/>
              <w:numPr>
                <w:ilvl w:val="0"/>
                <w:numId w:val="31"/>
              </w:numPr>
            </w:pPr>
            <w:r>
              <w:t>Central Office Systems Support</w:t>
            </w:r>
          </w:p>
        </w:tc>
        <w:tc>
          <w:tcPr>
            <w:tcW w:w="9090" w:type="dxa"/>
          </w:tcPr>
          <w:p w14:paraId="50DA33ED" w14:textId="77777777" w:rsidR="00335C9A" w:rsidRPr="00EC5A0F" w:rsidRDefault="00335C9A" w:rsidP="00BF2D30">
            <w:pPr>
              <w:pStyle w:val="CommentText"/>
              <w:rPr>
                <w:sz w:val="22"/>
                <w:szCs w:val="22"/>
              </w:rPr>
            </w:pPr>
            <w:r>
              <w:rPr>
                <w:sz w:val="22"/>
                <w:szCs w:val="22"/>
              </w:rPr>
              <w:t>T</w:t>
            </w:r>
            <w:r w:rsidRPr="00D01684">
              <w:rPr>
                <w:sz w:val="22"/>
                <w:szCs w:val="22"/>
              </w:rPr>
              <w:t xml:space="preserve">he following </w:t>
            </w:r>
            <w:r>
              <w:rPr>
                <w:sz w:val="22"/>
                <w:szCs w:val="22"/>
              </w:rPr>
              <w:t>departments and/or personnel</w:t>
            </w:r>
            <w:r w:rsidRPr="00D01684">
              <w:rPr>
                <w:sz w:val="22"/>
                <w:szCs w:val="22"/>
              </w:rPr>
              <w:t xml:space="preserve"> are aware of </w:t>
            </w:r>
            <w:r>
              <w:rPr>
                <w:sz w:val="22"/>
                <w:szCs w:val="22"/>
              </w:rPr>
              <w:t>the</w:t>
            </w:r>
            <w:r w:rsidRPr="00D01684">
              <w:rPr>
                <w:sz w:val="22"/>
                <w:szCs w:val="22"/>
              </w:rPr>
              <w:t xml:space="preserve"> </w:t>
            </w:r>
            <w:r>
              <w:rPr>
                <w:sz w:val="22"/>
                <w:szCs w:val="22"/>
              </w:rPr>
              <w:t xml:space="preserve">district’s </w:t>
            </w:r>
            <w:r w:rsidRPr="00D01684">
              <w:rPr>
                <w:sz w:val="22"/>
                <w:szCs w:val="22"/>
              </w:rPr>
              <w:t xml:space="preserve">participation in </w:t>
            </w:r>
            <w:proofErr w:type="gramStart"/>
            <w:r w:rsidRPr="00D01684">
              <w:rPr>
                <w:sz w:val="22"/>
                <w:szCs w:val="22"/>
              </w:rPr>
              <w:t xml:space="preserve">TIA, </w:t>
            </w:r>
            <w:r>
              <w:rPr>
                <w:sz w:val="22"/>
                <w:szCs w:val="22"/>
              </w:rPr>
              <w:t>and</w:t>
            </w:r>
            <w:proofErr w:type="gramEnd"/>
            <w:r>
              <w:rPr>
                <w:sz w:val="22"/>
                <w:szCs w:val="22"/>
              </w:rPr>
              <w:t xml:space="preserve"> </w:t>
            </w:r>
            <w:r w:rsidRPr="00D01684">
              <w:rPr>
                <w:sz w:val="22"/>
                <w:szCs w:val="22"/>
              </w:rPr>
              <w:t>understand what will be required from their department</w:t>
            </w:r>
            <w:r>
              <w:rPr>
                <w:sz w:val="22"/>
                <w:szCs w:val="22"/>
              </w:rPr>
              <w:t xml:space="preserve"> in their respective areas.</w:t>
            </w:r>
          </w:p>
          <w:p w14:paraId="5E06F6FE" w14:textId="77777777" w:rsidR="00335C9A" w:rsidRDefault="00335C9A">
            <w:pPr>
              <w:pStyle w:val="ListParagraph"/>
              <w:numPr>
                <w:ilvl w:val="0"/>
                <w:numId w:val="20"/>
              </w:numPr>
            </w:pPr>
            <w:r>
              <w:t>h</w:t>
            </w:r>
            <w:r w:rsidRPr="006037AD">
              <w:t xml:space="preserve">uman </w:t>
            </w:r>
            <w:r>
              <w:t>r</w:t>
            </w:r>
            <w:r w:rsidRPr="006037AD">
              <w:t xml:space="preserve">esources </w:t>
            </w:r>
          </w:p>
          <w:p w14:paraId="4C3E5DB1" w14:textId="77777777" w:rsidR="00335C9A" w:rsidRDefault="00335C9A">
            <w:pPr>
              <w:pStyle w:val="ListParagraph"/>
              <w:numPr>
                <w:ilvl w:val="0"/>
                <w:numId w:val="20"/>
              </w:numPr>
            </w:pPr>
            <w:r>
              <w:t xml:space="preserve">budget/payroll </w:t>
            </w:r>
          </w:p>
          <w:p w14:paraId="0F9D2CF7" w14:textId="77777777" w:rsidR="00335C9A" w:rsidRDefault="00335C9A">
            <w:pPr>
              <w:pStyle w:val="ListParagraph"/>
              <w:numPr>
                <w:ilvl w:val="0"/>
                <w:numId w:val="20"/>
              </w:numPr>
            </w:pPr>
            <w:r>
              <w:t>technology support</w:t>
            </w:r>
          </w:p>
          <w:p w14:paraId="1BD2B528" w14:textId="77777777" w:rsidR="00335C9A" w:rsidRDefault="00335C9A">
            <w:pPr>
              <w:pStyle w:val="ListParagraph"/>
              <w:numPr>
                <w:ilvl w:val="0"/>
                <w:numId w:val="20"/>
              </w:numPr>
            </w:pPr>
            <w:r>
              <w:t>curriculum/ instruction/assessment</w:t>
            </w:r>
          </w:p>
          <w:p w14:paraId="7D7C868F" w14:textId="77777777" w:rsidR="00335C9A" w:rsidRDefault="00335C9A">
            <w:pPr>
              <w:pStyle w:val="ListParagraph"/>
              <w:numPr>
                <w:ilvl w:val="0"/>
                <w:numId w:val="20"/>
              </w:numPr>
            </w:pPr>
            <w:r>
              <w:t xml:space="preserve">professional development </w:t>
            </w:r>
          </w:p>
          <w:p w14:paraId="2D4323A5" w14:textId="77777777" w:rsidR="00335C9A" w:rsidRDefault="00335C9A">
            <w:pPr>
              <w:pStyle w:val="ListParagraph"/>
              <w:numPr>
                <w:ilvl w:val="0"/>
                <w:numId w:val="20"/>
              </w:numPr>
            </w:pPr>
            <w:r>
              <w:t xml:space="preserve">legal </w:t>
            </w:r>
          </w:p>
          <w:p w14:paraId="03BB48FC" w14:textId="77777777" w:rsidR="00335C9A" w:rsidRPr="00CC7761" w:rsidRDefault="00335C9A">
            <w:pPr>
              <w:pStyle w:val="ListParagraph"/>
              <w:numPr>
                <w:ilvl w:val="0"/>
                <w:numId w:val="20"/>
              </w:numPr>
            </w:pPr>
            <w:r>
              <w:t>at least one district leadership position is responsible for coordinating the collaboration of all district departments supporting TIA</w:t>
            </w:r>
          </w:p>
        </w:tc>
        <w:tc>
          <w:tcPr>
            <w:tcW w:w="2880" w:type="dxa"/>
          </w:tcPr>
          <w:p w14:paraId="42EBAF6F" w14:textId="77777777" w:rsidR="00335C9A" w:rsidRPr="00D01684" w:rsidRDefault="00335C9A">
            <w:pPr>
              <w:pStyle w:val="CommentText"/>
              <w:numPr>
                <w:ilvl w:val="0"/>
                <w:numId w:val="34"/>
              </w:numPr>
              <w:rPr>
                <w:sz w:val="22"/>
                <w:szCs w:val="22"/>
              </w:rPr>
            </w:pPr>
          </w:p>
        </w:tc>
      </w:tr>
      <w:tr w:rsidR="00335C9A" w14:paraId="452F3B8C" w14:textId="77777777" w:rsidTr="009604B3">
        <w:trPr>
          <w:trHeight w:val="26"/>
        </w:trPr>
        <w:tc>
          <w:tcPr>
            <w:tcW w:w="2430" w:type="dxa"/>
          </w:tcPr>
          <w:p w14:paraId="6EF26CA3" w14:textId="77777777" w:rsidR="00335C9A" w:rsidRDefault="00335C9A">
            <w:pPr>
              <w:pStyle w:val="ListParagraph"/>
              <w:numPr>
                <w:ilvl w:val="0"/>
                <w:numId w:val="31"/>
              </w:numPr>
            </w:pPr>
            <w:r>
              <w:t xml:space="preserve">Use of Data to Improve Systems </w:t>
            </w:r>
          </w:p>
        </w:tc>
        <w:tc>
          <w:tcPr>
            <w:tcW w:w="9090" w:type="dxa"/>
          </w:tcPr>
          <w:p w14:paraId="653EA31F" w14:textId="77777777" w:rsidR="00335C9A" w:rsidRDefault="00335C9A">
            <w:pPr>
              <w:pStyle w:val="ListParagraph"/>
              <w:numPr>
                <w:ilvl w:val="0"/>
                <w:numId w:val="13"/>
              </w:numPr>
            </w:pPr>
            <w:r>
              <w:t xml:space="preserve">District knows how they will use the data on highly effective teachers to inform staffing plans and professional </w:t>
            </w:r>
            <w:proofErr w:type="gramStart"/>
            <w:r>
              <w:t>development</w:t>
            </w:r>
            <w:proofErr w:type="gramEnd"/>
            <w:r>
              <w:t xml:space="preserve"> </w:t>
            </w:r>
          </w:p>
          <w:p w14:paraId="2F04CA7C" w14:textId="77777777" w:rsidR="00335C9A" w:rsidRDefault="00335C9A">
            <w:pPr>
              <w:pStyle w:val="ListParagraph"/>
              <w:numPr>
                <w:ilvl w:val="0"/>
                <w:numId w:val="13"/>
              </w:numPr>
            </w:pPr>
            <w:r>
              <w:t>District tracks or will track data on teacher recruitment and retention</w:t>
            </w:r>
          </w:p>
        </w:tc>
        <w:tc>
          <w:tcPr>
            <w:tcW w:w="2880" w:type="dxa"/>
          </w:tcPr>
          <w:p w14:paraId="65D8B1F0" w14:textId="77777777" w:rsidR="00335C9A" w:rsidRDefault="00335C9A">
            <w:pPr>
              <w:pStyle w:val="ListParagraph"/>
              <w:numPr>
                <w:ilvl w:val="0"/>
                <w:numId w:val="13"/>
              </w:numPr>
            </w:pPr>
          </w:p>
        </w:tc>
      </w:tr>
      <w:tr w:rsidR="00335C9A" w14:paraId="7A6B3B2B" w14:textId="77777777" w:rsidTr="009604B3">
        <w:trPr>
          <w:trHeight w:val="350"/>
        </w:trPr>
        <w:tc>
          <w:tcPr>
            <w:tcW w:w="2430" w:type="dxa"/>
          </w:tcPr>
          <w:p w14:paraId="400C5143" w14:textId="77777777" w:rsidR="00335C9A" w:rsidRDefault="00335C9A">
            <w:pPr>
              <w:pStyle w:val="ListParagraph"/>
              <w:numPr>
                <w:ilvl w:val="0"/>
                <w:numId w:val="31"/>
              </w:numPr>
            </w:pPr>
            <w:r>
              <w:t>Data Analysis &amp; Submission</w:t>
            </w:r>
          </w:p>
        </w:tc>
        <w:tc>
          <w:tcPr>
            <w:tcW w:w="9090" w:type="dxa"/>
          </w:tcPr>
          <w:p w14:paraId="3396444B" w14:textId="77777777" w:rsidR="00335C9A" w:rsidRDefault="00335C9A">
            <w:pPr>
              <w:pStyle w:val="CommentText"/>
              <w:numPr>
                <w:ilvl w:val="0"/>
                <w:numId w:val="14"/>
              </w:numPr>
              <w:rPr>
                <w:rFonts w:eastAsiaTheme="minorEastAsia"/>
                <w:sz w:val="22"/>
                <w:szCs w:val="22"/>
              </w:rPr>
            </w:pPr>
            <w:r>
              <w:rPr>
                <w:sz w:val="22"/>
                <w:szCs w:val="22"/>
              </w:rPr>
              <w:t xml:space="preserve">District has personnel responsible for compiling </w:t>
            </w:r>
            <w:r>
              <w:rPr>
                <w:rFonts w:eastAsiaTheme="minorEastAsia"/>
                <w:sz w:val="22"/>
                <w:szCs w:val="22"/>
              </w:rPr>
              <w:t xml:space="preserve">student growth data, teacher observation data, and correlation data between the two </w:t>
            </w:r>
          </w:p>
          <w:p w14:paraId="26C6B9A1" w14:textId="77777777" w:rsidR="00335C9A" w:rsidRPr="003C32D5" w:rsidRDefault="00335C9A">
            <w:pPr>
              <w:pStyle w:val="CommentText"/>
              <w:numPr>
                <w:ilvl w:val="0"/>
                <w:numId w:val="14"/>
              </w:numPr>
              <w:rPr>
                <w:rFonts w:eastAsiaTheme="minorEastAsia"/>
                <w:color w:val="000000" w:themeColor="text1"/>
                <w:sz w:val="22"/>
                <w:szCs w:val="22"/>
              </w:rPr>
            </w:pPr>
            <w:r w:rsidRPr="003C32D5">
              <w:rPr>
                <w:rFonts w:eastAsiaTheme="minorEastAsia"/>
                <w:color w:val="000000" w:themeColor="text1"/>
                <w:sz w:val="22"/>
                <w:szCs w:val="22"/>
              </w:rPr>
              <w:t>District has a clear understanding of PEIMS service IDs and is aware of how each teacher is coded both for roles (087) and specific service ID</w:t>
            </w:r>
            <w:r>
              <w:rPr>
                <w:rFonts w:eastAsiaTheme="minorEastAsia"/>
                <w:color w:val="000000" w:themeColor="text1"/>
                <w:sz w:val="22"/>
                <w:szCs w:val="22"/>
              </w:rPr>
              <w:t>s</w:t>
            </w:r>
            <w:r w:rsidRPr="003C32D5">
              <w:rPr>
                <w:rFonts w:eastAsiaTheme="minorEastAsia"/>
                <w:color w:val="000000" w:themeColor="text1"/>
                <w:sz w:val="22"/>
                <w:szCs w:val="22"/>
              </w:rPr>
              <w:t xml:space="preserve"> tied to the content taught</w:t>
            </w:r>
          </w:p>
          <w:p w14:paraId="30CC1ACC" w14:textId="77777777" w:rsidR="00335C9A" w:rsidRDefault="00335C9A">
            <w:pPr>
              <w:pStyle w:val="CommentText"/>
              <w:numPr>
                <w:ilvl w:val="0"/>
                <w:numId w:val="14"/>
              </w:numPr>
              <w:rPr>
                <w:rFonts w:eastAsiaTheme="minorEastAsia"/>
                <w:sz w:val="22"/>
                <w:szCs w:val="22"/>
              </w:rPr>
            </w:pPr>
            <w:r>
              <w:rPr>
                <w:rFonts w:eastAsiaTheme="minorEastAsia"/>
                <w:sz w:val="22"/>
                <w:szCs w:val="22"/>
              </w:rPr>
              <w:t>District understands how to access teacher Unique ID and TEA ID</w:t>
            </w:r>
          </w:p>
          <w:p w14:paraId="212CDEA0" w14:textId="77777777" w:rsidR="00335C9A" w:rsidRDefault="00335C9A">
            <w:pPr>
              <w:pStyle w:val="CommentText"/>
              <w:numPr>
                <w:ilvl w:val="0"/>
                <w:numId w:val="14"/>
              </w:numPr>
              <w:rPr>
                <w:rFonts w:eastAsiaTheme="minorEastAsia"/>
                <w:sz w:val="22"/>
                <w:szCs w:val="22"/>
              </w:rPr>
            </w:pPr>
            <w:r>
              <w:rPr>
                <w:rFonts w:eastAsiaTheme="minorEastAsia"/>
                <w:sz w:val="22"/>
                <w:szCs w:val="22"/>
              </w:rPr>
              <w:t>District has identified or will identify the systems that will be used to capture and store data such as DMAC, Eduphoria, T-TESS Data Management System, etc.</w:t>
            </w:r>
          </w:p>
          <w:p w14:paraId="516563C9" w14:textId="77777777" w:rsidR="00335C9A" w:rsidRPr="008D3335" w:rsidRDefault="00335C9A">
            <w:pPr>
              <w:pStyle w:val="CommentText"/>
              <w:numPr>
                <w:ilvl w:val="0"/>
                <w:numId w:val="14"/>
              </w:numPr>
              <w:rPr>
                <w:rFonts w:eastAsiaTheme="minorEastAsia"/>
                <w:sz w:val="22"/>
                <w:szCs w:val="22"/>
              </w:rPr>
            </w:pPr>
            <w:r>
              <w:rPr>
                <w:rFonts w:eastAsiaTheme="minorEastAsia"/>
                <w:sz w:val="22"/>
                <w:szCs w:val="22"/>
              </w:rPr>
              <w:t>District tracks designated teacher placement or movement and there is a clear understanding of how each of these affects how the annual allotment is generated</w:t>
            </w:r>
          </w:p>
        </w:tc>
        <w:tc>
          <w:tcPr>
            <w:tcW w:w="2880" w:type="dxa"/>
          </w:tcPr>
          <w:p w14:paraId="39B1F0AF" w14:textId="77777777" w:rsidR="00335C9A" w:rsidRDefault="00335C9A">
            <w:pPr>
              <w:pStyle w:val="CommentText"/>
              <w:numPr>
                <w:ilvl w:val="0"/>
                <w:numId w:val="14"/>
              </w:numPr>
              <w:rPr>
                <w:sz w:val="22"/>
                <w:szCs w:val="22"/>
              </w:rPr>
            </w:pPr>
          </w:p>
        </w:tc>
      </w:tr>
    </w:tbl>
    <w:p w14:paraId="7EC9D967" w14:textId="77777777" w:rsidR="00335C9A" w:rsidRDefault="00335C9A" w:rsidP="00335C9A"/>
    <w:p w14:paraId="3FE80B0F" w14:textId="77777777" w:rsidR="00155708" w:rsidRPr="00335C9A" w:rsidRDefault="00155708" w:rsidP="00335C9A"/>
    <w:sectPr w:rsidR="00155708" w:rsidRPr="00335C9A" w:rsidSect="00AA6760">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172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C559" w14:textId="77777777" w:rsidR="00EB238D" w:rsidRDefault="00EB238D" w:rsidP="0012010E">
      <w:pPr>
        <w:spacing w:after="0" w:line="240" w:lineRule="auto"/>
      </w:pPr>
      <w:r>
        <w:separator/>
      </w:r>
    </w:p>
  </w:endnote>
  <w:endnote w:type="continuationSeparator" w:id="0">
    <w:p w14:paraId="737A3D07" w14:textId="77777777" w:rsidR="00EB238D" w:rsidRDefault="00EB238D" w:rsidP="0012010E">
      <w:pPr>
        <w:spacing w:after="0" w:line="240" w:lineRule="auto"/>
      </w:pPr>
      <w:r>
        <w:continuationSeparator/>
      </w:r>
    </w:p>
  </w:endnote>
  <w:endnote w:type="continuationNotice" w:id="1">
    <w:p w14:paraId="6F992E61" w14:textId="77777777" w:rsidR="00EB238D" w:rsidRDefault="00EB2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5C0" w14:textId="77777777" w:rsidR="0086718D" w:rsidRDefault="00867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5A2BC7F9" w:rsidR="0012010E" w:rsidRPr="00056C62" w:rsidRDefault="00686AF7" w:rsidP="00056C62">
    <w:pPr>
      <w:pStyle w:val="Footer"/>
    </w:pPr>
    <w:r w:rsidRPr="00C36512">
      <w:rPr>
        <w:noProof/>
      </w:rPr>
      <mc:AlternateContent>
        <mc:Choice Requires="wps">
          <w:drawing>
            <wp:anchor distT="0" distB="0" distL="114300" distR="114300" simplePos="0" relativeHeight="251658244" behindDoc="0" locked="0" layoutInCell="1" allowOverlap="1" wp14:anchorId="5CA3864E" wp14:editId="3554DB18">
              <wp:simplePos x="0" y="0"/>
              <wp:positionH relativeFrom="margin">
                <wp:posOffset>-528320</wp:posOffset>
              </wp:positionH>
              <wp:positionV relativeFrom="paragraph">
                <wp:posOffset>-426720</wp:posOffset>
              </wp:positionV>
              <wp:extent cx="10242550" cy="45085"/>
              <wp:effectExtent l="0" t="0" r="635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F83B6" id="Rectangle 8" o:spid="_x0000_s1026" alt="&quot;&quot;" style="position:absolute;margin-left:-41.6pt;margin-top:-33.6pt;width:806.5pt;height:3.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CJaRgm4QAAAAwBAAAPAAAAZHJzL2Rvd25yZXYueG1sTI/NTsMwEITvSLyDtUjcWrtBlBDiVIDE&#10;T4UEovQANzdekoh4HcVuk749mxPcZndHs9/kq9G14oB9aDxpWMwVCKTS24YqDduPh1kKIkRD1rSe&#10;UMMRA6yK05PcZNYP9I6HTawEh1DIjIY6xi6TMpQ1OhPmvkPi27fvnYk89pW0vRk43LUyUWopnWmI&#10;P9Smw/say5/N3mmQj5/bt3TddzbevTwNz0flvl6V1udn4+0NiIhj/DPDhM/oUDDTzu/JBtFqmKUX&#10;CVtZLK9YTI7L5Jrb7KaVWoAscvm/RPELAAD//wMAUEsBAi0AFAAGAAgAAAAhALaDOJL+AAAA4QEA&#10;ABMAAAAAAAAAAAAAAAAAAAAAAFtDb250ZW50X1R5cGVzXS54bWxQSwECLQAUAAYACAAAACEAOP0h&#10;/9YAAACUAQAACwAAAAAAAAAAAAAAAAAvAQAAX3JlbHMvLnJlbHNQSwECLQAUAAYACAAAACEArB4p&#10;8oACAABfBQAADgAAAAAAAAAAAAAAAAAuAgAAZHJzL2Uyb0RvYy54bWxQSwECLQAUAAYACAAAACEA&#10;iWkYJuEAAAAMAQAADwAAAAAAAAAAAAAAAADaBAAAZHJzL2Rvd25yZXYueG1sUEsFBgAAAAAEAAQA&#10;8wAAAOgFAAAAAA==&#10;" fillcolor="#f16038" stroked="f" strokeweight="1pt">
              <w10:wrap anchorx="margin"/>
            </v:rect>
          </w:pict>
        </mc:Fallback>
      </mc:AlternateContent>
    </w:r>
    <w:r>
      <w:rPr>
        <w:noProof/>
      </w:rPr>
      <w:drawing>
        <wp:anchor distT="0" distB="0" distL="114300" distR="114300" simplePos="0" relativeHeight="251658243" behindDoc="1" locked="0" layoutInCell="1" allowOverlap="1" wp14:anchorId="4A387963" wp14:editId="63EC13C8">
          <wp:simplePos x="0" y="0"/>
          <wp:positionH relativeFrom="margin">
            <wp:align>center</wp:align>
          </wp:positionH>
          <wp:positionV relativeFrom="paragraph">
            <wp:posOffset>-233680</wp:posOffset>
          </wp:positionV>
          <wp:extent cx="2600960" cy="59533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59533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9A6A" w14:textId="00B5C384" w:rsidR="00C36512" w:rsidRDefault="006418FF">
    <w:pPr>
      <w:pStyle w:val="Footer"/>
    </w:pPr>
    <w:r w:rsidRPr="00C36512">
      <w:rPr>
        <w:noProof/>
      </w:rPr>
      <w:drawing>
        <wp:anchor distT="0" distB="0" distL="114300" distR="114300" simplePos="0" relativeHeight="251658242" behindDoc="0" locked="0" layoutInCell="1" allowOverlap="1" wp14:anchorId="330B276A" wp14:editId="380488E6">
          <wp:simplePos x="0" y="0"/>
          <wp:positionH relativeFrom="margin">
            <wp:align>center</wp:align>
          </wp:positionH>
          <wp:positionV relativeFrom="page">
            <wp:posOffset>6898005</wp:posOffset>
          </wp:positionV>
          <wp:extent cx="1102995" cy="542290"/>
          <wp:effectExtent l="0" t="0" r="190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C36512">
      <w:rPr>
        <w:noProof/>
      </w:rPr>
      <mc:AlternateContent>
        <mc:Choice Requires="wps">
          <w:drawing>
            <wp:anchor distT="0" distB="0" distL="114300" distR="114300" simplePos="0" relativeHeight="251658241" behindDoc="0" locked="0" layoutInCell="1" allowOverlap="1" wp14:anchorId="73F5CACE" wp14:editId="2104C1CA">
              <wp:simplePos x="0" y="0"/>
              <wp:positionH relativeFrom="margin">
                <wp:align>center</wp:align>
              </wp:positionH>
              <wp:positionV relativeFrom="paragraph">
                <wp:posOffset>-387448</wp:posOffset>
              </wp:positionV>
              <wp:extent cx="10242550" cy="45085"/>
              <wp:effectExtent l="0" t="0" r="635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9B86" id="Rectangle 11" o:spid="_x0000_s1026" alt="&quot;&quot;" style="position:absolute;margin-left:0;margin-top:-30.5pt;width:806.5pt;height:3.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DVcUhD3wAAAAkBAAAPAAAAZHJzL2Rvd25yZXYueG1sTI/NTsMwEITvSLyDtUjcWjtURCXEqQCJ&#10;PyGBKD3AzY2XJCJeR7bbpG/P9gS32Z3V7DflanK92GOInScN2VyBQKq97ajRsPm4ny1BxGTImt4T&#10;ajhghFV1elKawvqR3nG/To3gEIqF0dCmNBRSxrpFZ+LcD0jsffvgTOIxNNIGM3K46+WFUrl0piP+&#10;0JoB71qsf9Y7p0E+fG7els9hsOn25XF8Oij39aq0Pj+bbq5BJJzS3zEc8RkdKmba+h3ZKHoNXCRp&#10;mOUZi6OdZwtWW15dLq5AVqX836D6BQAA//8DAFBLAQItABQABgAIAAAAIQC2gziS/gAAAOEBAAAT&#10;AAAAAAAAAAAAAAAAAAAAAABbQ29udGVudF9UeXBlc10ueG1sUEsBAi0AFAAGAAgAAAAhADj9If/W&#10;AAAAlAEAAAsAAAAAAAAAAAAAAAAALwEAAF9yZWxzLy5yZWxzUEsBAi0AFAAGAAgAAAAhAKweKfKA&#10;AgAAXwUAAA4AAAAAAAAAAAAAAAAALgIAAGRycy9lMm9Eb2MueG1sUEsBAi0AFAAGAAgAAAAhANVx&#10;SEPfAAAACQEAAA8AAAAAAAAAAAAAAAAA2gQAAGRycy9kb3ducmV2LnhtbFBLBQYAAAAABAAEAPMA&#10;AADmBQ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B284" w14:textId="77777777" w:rsidR="00EB238D" w:rsidRDefault="00EB238D" w:rsidP="0012010E">
      <w:pPr>
        <w:spacing w:after="0" w:line="240" w:lineRule="auto"/>
      </w:pPr>
      <w:r>
        <w:separator/>
      </w:r>
    </w:p>
  </w:footnote>
  <w:footnote w:type="continuationSeparator" w:id="0">
    <w:p w14:paraId="41964FAD" w14:textId="77777777" w:rsidR="00EB238D" w:rsidRDefault="00EB238D" w:rsidP="0012010E">
      <w:pPr>
        <w:spacing w:after="0" w:line="240" w:lineRule="auto"/>
      </w:pPr>
      <w:r>
        <w:continuationSeparator/>
      </w:r>
    </w:p>
  </w:footnote>
  <w:footnote w:type="continuationNotice" w:id="1">
    <w:p w14:paraId="21994AE1" w14:textId="77777777" w:rsidR="00EB238D" w:rsidRDefault="00EB2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6195" w14:textId="77777777" w:rsidR="0086718D" w:rsidRDefault="00867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E12E" w14:textId="5FF1E595" w:rsidR="0012010E" w:rsidRDefault="0012010E" w:rsidP="00FE2C2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DEBB" w14:textId="5AE9D692" w:rsidR="00FE2C22" w:rsidRDefault="00AC4CC9">
    <w:pPr>
      <w:pStyle w:val="Header"/>
    </w:pPr>
    <w:r>
      <w:rPr>
        <w:noProof/>
      </w:rPr>
      <mc:AlternateContent>
        <mc:Choice Requires="wpg">
          <w:drawing>
            <wp:anchor distT="0" distB="0" distL="114300" distR="114300" simplePos="0" relativeHeight="251658240" behindDoc="0" locked="0" layoutInCell="1" allowOverlap="1" wp14:anchorId="57D98BE9" wp14:editId="7B8E2747">
              <wp:simplePos x="0" y="0"/>
              <wp:positionH relativeFrom="margin">
                <wp:posOffset>-40005</wp:posOffset>
              </wp:positionH>
              <wp:positionV relativeFrom="paragraph">
                <wp:posOffset>-81280</wp:posOffset>
              </wp:positionV>
              <wp:extent cx="9224010" cy="67500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24010" cy="675005"/>
                        <a:chOff x="0" y="0"/>
                        <a:chExt cx="9224010" cy="675005"/>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0480"/>
                          <a:ext cx="1398270" cy="644525"/>
                        </a:xfrm>
                        <a:prstGeom prst="rect">
                          <a:avLst/>
                        </a:prstGeom>
                        <a:noFill/>
                        <a:ln>
                          <a:noFill/>
                        </a:ln>
                      </pic:spPr>
                    </pic:pic>
                    <wps:wsp>
                      <wps:cNvPr id="5" name="Rectangle 5">
                        <a:extLst>
                          <a:ext uri="{C183D7F6-B498-43B3-948B-1728B52AA6E4}">
                            <adec:decorative xmlns:adec="http://schemas.microsoft.com/office/drawing/2017/decorative" val="1"/>
                          </a:ext>
                        </a:extLst>
                      </wps:cNvPr>
                      <wps:cNvSpPr/>
                      <wps:spPr>
                        <a:xfrm>
                          <a:off x="1564640" y="0"/>
                          <a:ext cx="7565390" cy="155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1564640" y="193040"/>
                          <a:ext cx="5975350" cy="155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a:extLst>
                          <a:ext uri="{C183D7F6-B498-43B3-948B-1728B52AA6E4}">
                            <adec:decorative xmlns:adec="http://schemas.microsoft.com/office/drawing/2017/decorative" val="1"/>
                          </a:ext>
                        </a:extLst>
                      </wps:cNvPr>
                      <wps:cNvSpPr/>
                      <wps:spPr>
                        <a:xfrm>
                          <a:off x="1564640" y="375920"/>
                          <a:ext cx="4769485" cy="1555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descr="tia@tea.texas.gov&#10;tiatexas.org">
                        <a:extLst>
                          <a:ext uri="{C183D7F6-B498-43B3-948B-1728B52AA6E4}">
                            <adec:decorative xmlns:adec="http://schemas.microsoft.com/office/drawing/2017/decorative" val="0"/>
                          </a:ext>
                        </a:extLst>
                      </wps:cNvPr>
                      <wps:cNvSpPr txBox="1"/>
                      <wps:spPr>
                        <a:xfrm>
                          <a:off x="7802880" y="152400"/>
                          <a:ext cx="1421130" cy="499110"/>
                        </a:xfrm>
                        <a:prstGeom prst="rect">
                          <a:avLst/>
                        </a:prstGeom>
                        <a:noFill/>
                        <a:ln w="6350">
                          <a:noFill/>
                        </a:ln>
                      </wps:spPr>
                      <wps:txb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D98BE9" id="Group 2" o:spid="_x0000_s1026" alt="&quot;&quot;" style="position:absolute;margin-left:-3.15pt;margin-top:-6.4pt;width:726.3pt;height:53.15pt;z-index:251658240;mso-position-horizontal-relative:margin" coordsize="92240,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aTStgQAAO0TAAAOAAAAZHJzL2Uyb0RvYy54bWzsWNtu4zYQfS/QfxBU&#10;oG8bW7bkW+Ns3aQJFkh3g02KfaYpyhJWIlWSvqRf3zMU5fiS7iUtFkXhhzi8DIczh2eGQ52/3lRl&#10;sBLaFEpOw+isGwZCcpUWcjENf3+4fjUKA2OZTFmppJiGj8KEry++/+58XU9ET+WqTIUOoESaybqe&#10;hrm19aTTMTwXFTNnqhYSk5nSFbPo6kUn1WwN7VXZ6XW7g85a6bTWigtjMHrVTIYXTn+WCW7fZZkR&#10;NiinIWyz7le73zn9di7O2WShWZ0X3JvBXmBFxQqJTbeqrphlwVIXR6qqgmtlVGbPuKo6KssKLpwP&#10;8CbqHnhzo9Wydr4sJutFvYUJ0B7g9GK1/O3qRtf39Z0GEut6ASxcj3zZZLqi/7Ay2DjIHreQiY0N&#10;OAbHvV4Mw8OAY24wTLrdpMGU5wD+aBnPf/30wk67bWfPmLrgE/x5BNA6QuDzTMEqu9Qi9EqqL9JR&#10;Mf1xWb/CYdXMFvOiLOyjIx6OhYySq7uC3+mmAzDvdFCkCIQwkKwC3zFLmwYRoUILSKZZwcijW8U/&#10;mkCqy5zJhZiZGoyl5ZDu7Iu77t5287Kor4uypDOitncM7D5gxzPYNMy7UnxZCWmbUNKihI9Kmryo&#10;TRjoiajmAs7oN6kziE2M5u9hoAsaY7WwPKfNMxjhx3F+2wln8ZOR5I4B0YL5+jeVAhu2tMoFzbNE&#10;63fjkY/PlmxRfzzqDVuyxXHSc2TbcgaIamNvhKoCasByGOt2YKtbQ2ZDtBUhw6Ui/Jw7pdwbgCCN&#10;OBfIaN+EDxQmyFWmhRu9I8C/Khzvc1YLWElqnxiUtAwiYMGNUgTOWS+1jVjjMCXbD1CMkkE8iAHW&#10;cdAOk0HSH3scoyRJhv8Qx78Bj2xtwHMt+1gKMrSU70WGMEH66LnTcdleXJY6WDHkacY5OBk1UzlL&#10;RTOM3NJ1hCCO0f1AK9yROoWkuSGi1+0VtJL7uhsueHlaKtxlsTWs+ynDmsXbFW5nJe12cVVIpZ9T&#10;UMIrv3MjD/N3oKHmXKWPiBGtQF+ckKn5dQEu3zJj75jG3YRB3Lf2HX6yUq2nofKtMMiV/vO5cZIH&#10;RzEbBmvcddPQ/LFklArLNxLsHUcxEcW6TpwMe+jo3Zn57oxcVpcKx4QcB+tck+Rt2TYzraoPuJZn&#10;tCummOTYexpyq9vOpW3uYFzsXMxmTqzJsbfyvkZmbg6PYvVh84Hp2ge0RSp4q9qIYZODuG5k6Tyk&#10;miG7ZIUL+idcPd6I3m8UxoPjMB4QBcgkBPvXhXE0RlI8yInJeJj0E6BMF/C/EctGlUVKaZFg3MbZ&#10;bvT0PIf3JE8pIDulgFMKeOYmHx6ngOGLU0B/mIyRnpFBcGX5UjoeDsbxCAXDt0sB/VMK8AicqoBT&#10;FbDzAaItTfz97p+D4zYFPFDM/qI2AUZSYTiqIFuwn61gZyht8MFjoVY//rCZ/YTRZgCfPA6SRWA3&#10;0OAfibRPU2IfPQCGo25vhCcUPQCiBM/0g7QRxb0o6vvKIR6PIzzjm+K0fUm0T6WXvKYCVKYDKkya&#10;asy/s9pn1ZPZ1LKb+cbXRP/j8tf+l4pf93kF35Tc+8l//6KPVrt9Vyw/faW7+AsAAP//AwBQSwME&#10;CgAAAAAAAAAhANv3QotbLwAAWy8AABQAAABkcnMvbWVkaWEvaW1hZ2UxLnBuZ4lQTkcNChoKAAAA&#10;DUlIRFIAAAIIAAAA8AgGAAAAZaKcPgAAAAlwSFlzAAALEgAACxIB0t1+/AAAIABJREFUeJztnW1s&#10;HEl636soipREnai32xVvL0s68W1wOXrJpZE7X4ScZpPABm4diPYBN9k4iEZCgFwAGhrBgALkgzW0&#10;gSDexNAoIRDfF2powAEGCU4kDH20Nbxg4QR2dKRNwOfg7CUXXlO67EqaPVEr6q2Dop6Rmj3d01Xd&#10;1dXV3f8fMNiVNJzp6Wl2/et5+T/ccRwGwhlpzrdyeJoam+VzDQuOAwAAgGX04wsJZ6Q5X2KMnbL9&#10;OCOQR9EDAABAA304iQAAAADwAoFQbA4X/QQAAADwBwJBjrEsHGQEJjN3xAAAAIyAGgQ58ioQANAC&#10;5/wwCc6xgN+XdfFwHAd1LwBkBAgEoA3OeSVFMdVwHGfd/ReGj6eVxOLHORfH/4HPP7XFZ3Mc557u&#10;95SFcy4EgTjHooh3QubHOOfiP0uMsUXxUD1+xe9U6TvhnJfos8ggxE5gB5Dia8Ul8HNyzms634cx&#10;tpLmNQfMAoEgB3L1clRS7PZo0S7VjenjSWJ3XAn4+2HG2LQQRgm8ZyAUKRDHVGWMjUZ8mdP0uMo5&#10;X2CM1bzirgeq36nKdyIW9EuSz10OOfcqr6WDoM+p8xh2XotzvsoYq0cReCBboAZBDuTqgXFoMa72&#10;eF+du8NQaPcuFvLLMcSBlzMiQsI5b1C0BNiPiBZdFdeC5ggFsAwIBADspUqRgiBGadFOFLFwc85b&#10;tCj0Op44CKGwwjnvJYiAXYhr4RLnfIXSTSBnQCAAYC8yi3+iAoFzLtIYK4ZSNWLBuSzECEVPQDYQ&#10;EYUWREL+gECQI48uisBiKDIgE8Y/RQVx2qFjuJZg1CDwM9GCg5RDdhiGSMgfEAgA2IlKbld7HpjE&#10;wdU0z4xC4SKwg45IQPQnJ0AgAGAZFBFQKQI8pXO3bYE4aFOHBsgew9ThAHIABEIII815hDmBaaJE&#10;BLREEShEnPYNfhrRg0xzBumhfACBEA4udGAMih5EqXnRdVNupFBz4GYWbou5AO2POQBGSQDYRZyu&#10;hGqIb0JPKLUg5YjYg+WO4x5jrGOiM0mP6RDxseQ4DhaW9FjwMRubJNMnVdFoykUSJAgEQjgouJHE&#10;cRypmwL11MvukmcNLRqm3icQigCcifESFWFcE8XdjgrLoqYW2vSz9YD3fhERIBFS86mx2Ei6ZdNi&#10;Ur/2iIZf9MZ1bahcm8KjYwypomyDFEM4aNsBpoi7SAzHiCCE7e6DEBGDSbHAyQgTMb/AcRwhhC6Q&#10;sGCdokTY9tqJ+F4cx6nQDA0VkJ7NOBAIxQbixxJolxYnetAh6i48ijhZEFGjKLtEx3HqFIYWvv5V&#10;x3FWIrw/MAvSPwUDAqHYpFmMBnajy2JY2X6ZOhdUZyss0a4yMkIUOI4z2WsqIrAHiLjiAYEQDnbZ&#10;IFEkhjKporrTUy0oaxe4XqCwoHWxeKBIMRwUKRaDUoTJdOuadr9R8/9BiCiCyOkvKry/CtWM1AuI&#10;QUImRy5HJc1rTwVVUYgCxYwDgQDAc05F8B9YJt+AuCSR2xURCVmBoBIlayMloJ00rz0pKG2lIrba&#10;6GDIPhAI4SCsBhJDYSiTKjtDnCRNh1SiF7KiA2SPSc6596BL9FAVMLhOcgAEQjhJ3LwB6KCz9sBL&#10;1e1B4EeE6XtwOcwvlzV+MnQ85AAUKQKQEmSrrOJcuKDYi35aorBMtcYGYWMQxgLSC/kAAgGA9FDd&#10;ZdUiuB1iJwdM0k44KgYMAoHQg5HmPPzEQSLQzl4lr7ssdmVUU7Ch8HOYrAdMIcRBCY6Y+QECAYB0&#10;UN3ZuyMHqj/bqz1N1fwGohn40REHMFPKERAIABgmwlCmDY+nwaJrjoEMVTJj6iLCbg/GYflF5Zpy&#10;05nHAXGQMyAQeoObIUgC1RztrroDWtRVeuCHQ6IIqwqvJVP4CLJJNYJIiDyPA9gP2hx7AxfF4mBk&#10;5C7t5FUc6doBYkCIhvMKr1PtUeC4othNUcuI1fKyYltmlH5/Hdgy7nmdrhEVQ6RpcU2j7iCfQCAA&#10;YJaqojFRw+/mK3ZsnHPR8nha8nV2hjgFuCC2FFMeovCxIWnClCYtlYWX7I7TEAjWIM6XonnXMAlY&#10;VbtukAGQYugNQqlAN6o7715tjbpaHqO43i1GMFnqgnNeRcrCOlSvUZF2gkDIIRAIvcGNC2gjoq3y&#10;B5xzx+/BGLuh+FqjZM60C4pQLCi+ltg5tqKKBBGWFlEIcu+DLa9FUGRI9XpoBBXCguwCgQCAOWzI&#10;MwcdQ5TBPx2RoFR0SSJlxZXWmOCcq0ZDQLKoFiwOmxweBcyAGgQAnhNl5K6bVq+cPIVgbZjr4TvE&#10;SfyZc74cIQcvFobLJBLE+Vv0q5mg3eU0ha/93uM857ylMKI6TyR67UVBfId0TCrzGU4rjhkHlgOB&#10;0JtCFywVjCgjd730uknbZD9bCThW8fcfRHxNIX6uigfnXLRN3qP3mKRuIJlzK8LUkwVsmUv62ouE&#10;4zh1ErYqxya+wzF0NeQDpBgASBgKqdskNn3tl2lhntXw+hP0eS9Rl4XsZx9GPYJ1qApbpBpyBAQC&#10;AMlj4/Aa35A2tQUumz+cF6AewSLIHfGK4hGhqyEnQCAEMNKch4siiA3t1GW9Ckwy3aPqfFrRXVE3&#10;57HAWEVNcUAYQ1dDPoBACAYXN9CBreOWh4MiG5Q/LqUsEhrwR7ADuh6QaiggKFIEICFoB6XiUCg4&#10;S5a3USgp2uQKk6J6gFPjPaqdaCnaMOtiEf7+9iA6EyJ0uaCrIeNAIARTiAjCSHN+erN8Dr/AyaC6&#10;61oNsEKWpRXBJnc6aKdHwmGSagJU5j7E5YKooDf4fkCOCvlXKFmFo6shuyDFEExRahAaQiRYcBy5&#10;gqIHsaY2RkRVYISmQBzHEZ/j7Qh5aFXEDvUtiAM7oYiO6neDVEOGgUAA4hf42khzXggF5Hz1UVHc&#10;abVjRg86qN7ARynq0BNhxOM4zhilQHQLBfF6Z2ls8Irm1wYaoS4X1doUdDVkFKQYQAeRKz8z0pxf&#10;pbzziisXftgVURF/f2+zfM72SX5pk0b0oFM7sKBY+1CV3eWRiGmQqJiO2aGxRNMqkeLKFtUIc0CQ&#10;asgg3HGcop8DX0aa8y04KfakTaY2DVWxQAN+ZGs81qMWqym+T1x2HaffUKQQVnTdPCm9oZQii2rV&#10;S+9VosckDTjzq4Fok7hcIQHaivJ5k7x2qGtCNop2r1e0Q/G14hL4ORWvQ+lrMOLvlrZrHJgBAiEA&#10;CAQlRO64ulk+h/AwAADkBNQgAB0IIfWDkeZ8faQ5D/8IAADIARAIwaBgTx3RCrc+0pwPLXoDAABg&#10;N0gxBDDSnMeJiccGFd510g7evLhI4axvls/BDAcAACwEAiEACARjiPqFOsyaAADALiAQfKA8+l3r&#10;DizfCKFQQUQBAADsADUI/mCSo3lEoeMKXB0BAMAOIBCATXRcHWG1CwAAKQMnRWATq1TYmHg9wlB5&#10;rmNk4za0cZu/3HO5Sba2mjNIfQAACgUEgj+qLnggOhtk89tIsv5gqDw3SdbAJQUDrBc2wkPlOSFe&#10;alvNGRRTAgAKAQQCSIuFKDbNKgyV56ZdokB2BHIQEyL9MVSeE/MDKlvNGVjGAgByDQQCMEnHG0EI&#10;A+0L7FB57jAJgrhDhHohXrc1VJ4rQSQAAPIMBII/cFHUS2JeB4ZEgZcJSotkouNCYnBQr2E/LZq4&#10;qH2mv8TAH50DrCZdQ6XG6Dt0s2uYlOqEyYQHg/l+P5xzMXpZTEjU7lwqcc10fTcRBpRFpet8hL23&#10;dxiZxLFGHhLnRXJ42q7zmcb15Ad8EHzAoCZtiDRCLYnaAlf6QGWssW4ubDVnQjsuXCKmszidooLM&#10;dSrIXEwyGkELyaUeT5mlOf9+P9v5XTirWyS4XjuIt6NOmWQvb8zivNcipJjaFO2qy4gUic8SB9/v&#10;x/W9LugWCRLXTNd3wzk3tZh0nY+w93Ych3uevxiyoVh2HEeL4OGcN0LuU20Sem6BYPx68gMRBKCb&#10;tiuNoFUYUOeBmEVfoZbItKkNledWtpozXYuYSEGQIJj22a0y+rsJuknVh8pzO4uRxWmLq2LBdRwn&#10;Ey2onPMKXYdRr5NhWiCrnPO67A01Jc5wzlkSkYQcUw8RCKdElCGOQGW7RWovpERoGkAg+IOJhOq8&#10;2HHprC9w7b6rAQttmohF5AZ1OCy6WiZVlf+LxWioPFexuFPisgh92rwQUWi8oXH3tfPdcM7FNVhx&#10;HMfWkeYQCQqIhZ9zvhxynVRoZkwcqhIi1VrRDYHgj20Lkc0kJQzGKDQ8bUm0oBcTmq6ZYeqUEKmZ&#10;qqXRBGsXIlrEGwldL+L7FYtKNYl6DE1AJKgRJiTF+azFrEUI+y4WbI0eMAgEEIOkhEEnWlDkGhCR&#10;r5y0uFPCuoWIUgpXE36bYUq1MIiE7CO+Q6q16FWfUqWHMnRNhtW+2Jy6gkAAkbhCxYdaFi9KI1To&#10;FzGuX0FeEDvWFSGYtpozNoa1rVmIDIkDN7Z3OZ2h3HfF5t2pJdRCrp0KRRGinMcwYbGkq1MiKTCL&#10;wcNIcx6DmoIRJkE/tVk+V9UhDoQwGCrP1aia/zLEQRej5Llg6zV5hiq0U4PawUyKg2XLCxY7nKaU&#10;COqperNI0dAghqO0M1MbZVja0fqCX0QQusEvVDeiCK+qy/XQVV+QZotiVhh2GTMhkuCCFj/Vgs4l&#10;+pmVTsGhq0+90zobJFTbEjnlIBZICEch6u9dp26iZCiSMCvxnLCwu8x50ua+Ks6L6FIJaemsUb2C&#10;CmHRg+WYHRJGricIBNCLNgkDLbtECIPICJGwKCIJqEnYhYq/gRAGVb+QLi2eLXpUe7RIVmKEhBtx&#10;W+YiYkwkyERWaGfd6ztL4zyFCYRRUQAra55FnTRhpm1xowdGzhMEQjdwUXyOtjoDm4TB4PG9aR9C&#10;KNsfP/Z7yijtSmwNbxsVCZRaOC/x1DYJA2mRS8Vri7Rr7Nzor6i6K1qE6UhCpqAowkLI/amqEK0K&#10;+x3dyMq1BIHQTdEFgrZ0go0Rg8FvZEAgfM9XIGSBHZFAC3LSC5GMUBLioBTFu4COf5rCz+I1IlWy&#10;WwREQm/C7lOnyAOk57UkaYyUhRqWHSAQgJvZzfK52BcvdSVUJU1CQL7YadFMciGSDOEKpuMaG+VA&#10;GLiBSAhApI4450sh11VVogYl7J7XtrhFtgt0MXRTxCLFZepO0CEOqlQ8cwniQDtp5LCjMJFwBb3M&#10;oj2bUs7fdpL+brJMWF3AGRKnvQgTEJmwKu+ACEI3RWtzvLBZPhf7oiWDozpaFQGR5G41bIjORkZa&#10;EdMCkQQfFOyXgwabhXVotCEQQFYQtQaVzfK5WCFYqjPQ6X0P8oP2hYh2vmH95TaKg0mqz1BB28hh&#10;Hzrfjc3zJdIg7F7Wq1A4LHqwqFGQRbmelMenQyAUkyvC7CjOJ3fVGfRqDwJAt0iQifDZWCF+OcLP&#10;zCYsdtzfDUSCnP3yMImqXXUE1L4ZtknS+V1GuZ7eVk1TogahmzynGESI620N4kCkE1YgDsziN1Y6&#10;I+jMe4elF5YRNldimL4bOMi+JGwh9/t3maFMVtsq+wGB0E1eC+tEbm0sTvuiSCcMlefE7uwaag0A&#10;sSB5IkwVx6Ew8SUXQmyEO0Ak7CbMfnmUIgY7UOFiWCt3ZjoX3EAgFAPRvliKY3pE3Qkrku1loDiI&#10;G99ZyU+LCnqzrFDEBSJBAYpAhRUTuqMISdsqpwYEgouR5nzeTJI6KYXIuS+KGrQo54W2RdAF5WPf&#10;llyIOiKh6IZkRqDaAogEdcIEgjBOGutMzQx5bmY7aiAQdpOnm5boUpiMmVLoRA3QoQB6Qjsk2YVo&#10;gq4riAQDRBEJBWz33gVFEcLSZzUSB702ThtZ9uNAF0M+WSC75EgpBbQuWsmq7QcoFiLKzbYkok3D&#10;CUWkwooYC0mE7wapxHD75TMS11um/TggEPJHLLtk6lBo5DWd8OQe+/jO/3u2Ffa8vXt5/9HX+AFn&#10;Lzti5shCyURlvuJCFIVWSPeMCP0etrCTIcp4Xq07TwPfTa6QtF/uVay9kaCtcpTrSbmLAgJhN1ne&#10;fcQazUy+BvW8j2J+8IcPju9j7LjUc/+sj+3/p/uSP6ickfBCJNOvP21h1Xha4553Qd/NGH03YYZT&#10;4Pk9MWo0Jclr0Mj1hBqEfLAztS6GOJikG0auxQEwh2LeWxqKDISlW2rolAiGzmEpC2mrtKFFeDnC&#10;YWTOVtkPRBCyTyzL5KHyXIUu5EKEHB99Zd/tZ33socxzD7zSJ8IHryZ/VPkkwUhCI8RJbpRyv3ma&#10;xKgVIRJc3w0iCb2JUo/VyINhFwTCbrJWubtKkQPlC7EoKQUvx/9uHxZ8gyQkEhYlrGbPc85X4uaA&#10;KRIhrIhttG+OBUSCHBL2y35kPnrAkGLoIkthyTjiYAwpBWAK3ekGsqyVcXC8ShP2IkHiQPyeNPLq&#10;24B0gzQqhd+ZtFX2o3+kOb9IO2f3B3IXP6y7/y1OXz3QxsJm+VykG99Qea5EOzBUMQNjUCRhkq49&#10;HbvVsBa0DkIkjKmOf6adtfv3ZDGv3gCIJEixqJCKzUX0gFGKoUVVmu7wSWC+ZaQ57/7jRs6ERRYi&#10;CHHEQTXiFDAAYkNtY1oWInqtWcmBYZc456KzoRpW+U2RAj/xMSHCzKpCIytAJPSGzk9d4npbztNk&#10;zP6YvbajORMWtv9ixBEHDaQUQNroXIjEYk0Lv8zriOfc4JxvUNFZi7wl1ikyMEbtkb1a2oTQaEVs&#10;L6tzzqMWrTUS7Kd/AURCKDICwZSANHI99Yvq95Hm/Ibh6Xx5ExYmiCQOqBgRv/DAGjQvRBXFAshR&#10;uslHHVUu6hEmI1Sox/mcxu5lEAnB0LlZ6LHRWjXodWHkeup0MYj8yvkYb2iKxIWFpUQVB2Mac74A&#10;aEPXQpSCO+Ao7SQjFz/aDomfSc45oo7d9Kp9yU3tQYeOQGhlRCBERVpYWEhUcTAJS1VgMxkWCYUo&#10;1HYcp8I5ZxAJL+lhv5ykrXJq7LQ5bpbPLep2PANaiCoO4LcOMoGuNjtXK2WS7XriHvlWHheCIIRI&#10;kGwpLRJ+kYLcRQ+YxwehMBd9RliKKA7Ez9yAOABZIQGRcCWBjy7sdifzVKEuC0TCbnzsl9t5XT8h&#10;EOxkNUqOk8TB1YKcI5AjNIqEe47jiHbetyN66HsRN/8LjuOU8mJ+EwWIhC7c62U9D7bKfrywWqZu&#10;hlUUtKVOJIdEk+JgaOAZe+3oIxNvFZmHj/rYh3cGYr/Onmfs4cMH7HbY8wYG2SGLRkNnEldNQmwL&#10;cNrllcicqUotjCpRtQ06jlx46usANQkv8dgv53ZzzR3HefGHkeY8dqDpInYrYzaLA8EbJx6yd799&#10;w9TbReLuJ8c2/vPvfdVk6y478I8P3O4fjj/c6dPvPfD769Wt5oxxJz9aYHsZiK0ksYCSKU1DZ0if&#10;xEeJPA/8rJPXaZx0KwupBDJ16mUBnZnvJouQjXeJoiu5xDusScVOEuilbXvkAPTmJ3edJ0eGeVJn&#10;KZXIXlqLAKUJdL9mK08dCJTyMJ72SOK7ySJUrJrr1PwugSAWp5HmvIxbFNDPtOrIZogDdQaP703k&#10;dfsO8M8GR/mRZwkeuzC92mrOINwNADCC37jnOuXsEEUwx1lV50eIg2gMfiMZgcAY25+kOCAmi9KD&#10;DwBIn65xzxTizm1OxUKubJbPKYWpIA4Ky3TRTwAAwBxdAoG9NE5CS0vyLG+Wzynl8yAOCg0EAgDA&#10;GL4CgT0XCeh7TZZV1Rs+xEHhGSWXTAAASJxAgcAgEpJEdCxUVDoWaLZCLu08gRKmxskCAApOT4HA&#10;XoqEJP3Ni0hVpWMBg5eAi1OIIgAATBAqEIgShjlpQ6koUbS2kT8FxIEG+GN2N/MfIuUoAuf8MJnE&#10;gOjnsESPCj1KZOSUGTjnqfohpP3+dAy5rguSEggUCkeBVHxWVYoSSRy0PKOqQQwebbNPc3D+0o4i&#10;7NTCCKGg6wU55477oet1Xa9f87yHUZElXA/FgsY5X6HPd4MeV+mx82c6NvGcOjklqrxHy3seNT78&#10;2msvpyVqaGG+3OPfS5o/f9D1Ir7TRMySwq7ZBD6j91GSjSAw6tO/kMSJKAjtCCKrjtkYIIA0owhV&#10;z39BACQMxALyAS1oMr/P4jnnxc/Qom9zZMG4kyAJU5vqsc6YFpymkBYI7LlIqKNoMTKiKFHaFnWo&#10;PFezdSiKGIQkZh3IPO5/+rnQQUcgEqlEESi10IloVXVGEfIGLRofxPw9PkWRhbql53o0hcWxamFU&#10;9VIe025+Too9EUWLI815holeSlwhbwkphspz0zbbXYspiSqDkErjdx6e+kf/e1+yR1VIKik4K7qj&#10;BsMUFcOoeBe0kLdCogVtGgzlZrJHrdF5mk5ZsXBI0k6Y3cQ4bEq72HpvFGm3zoyGXKAUQehAnQ2z&#10;eTkJCbOqEg6mjoVc3XD/5uMDEAfJcIbqVIxAoW7vooe2Sxc0/XIlQBy06b75luM4hx3HKXke4rv8&#10;KXrOhs/Pi9ds0Xt0Qa/Fwx4+Pxf6M+K1e3zsYYMh/6j3xmXJzxn0kL3O60Hfj27E8DHJ79u7Vs9K&#10;fuZWJIHAnouEGl3MV8TJN3FCMoq03wHd7Bu2dyycOPiUjb++tTP2OewhnveLv/CDjy047LxisnjY&#10;7yY5io6G51DkYNEn/N2mm7IQBbVeEQCxC6fnjFHNl7d7bLiXSEiR00nXSlBh4inLPrcXW7+fSCin&#10;GNxQTn0n5DjSnBe/GKfT/kCWMas4obGRhaLEQwcfs29Nf1/lR44ndzRq8Kcsb9EMIyF+Cu0G3Zwr&#10;SDPs4CcORAQxUlrAcRyxG12k13XfF8Qi1BALsuM4Nk33FNeAUueFLBYWJvbihUgwkXZJklgCwUMD&#10;AmEXqxRlkWKoPFfF+UueB3/w4FXZNzlwYi/r/weJTX/UhalCxV7X8ilarAo7aZIK9bwCSoiDWIu4&#10;WGBoZ1731H1N0HdiUyfJTsGiQjheBRsLE3shRMKihSJOicgpBi9UhAczpZdIh12p7iCwpxekw4Nb&#10;j7Nw5ofp+kkMih54i5K93UyFbXmk8+P9/LHFQQd6jaqPo+15C0PZVVX/hjAsL0zsRadmJLOdPtoE&#10;AoFZAc+RTi24nBKBAfYN97PB43ulHv1/Z/BhRr6TpKMIXrG75LMgnta9MGSImk/dUEXnzpFea9pn&#10;E2ZbkWgSBYtZSl95hfNEltNvOlMMjC6MSsGd/5RSC3TxwCnREPxrAxsDB6XPd1bqFRLbRdLuxysG&#10;6mLB4pwveCILNZXIWR6g8+MtFJ1NohWR0g01T7RxR5hZlus+rSvllJHCRDcNanF1T909TW2gmfvd&#10;0BpBcFkyFznVoJJaqKDuAGggyZ17xbM7XnXd+L1C+EwBowjTnvPTTjKSKgoXfVogbbHBd9/3Y++a&#10;fQoT/Vo/rYN8ELytheJ3I3MRdt0pBkah9bEevbx55opCamEMKRmgiSR3WF3Rg87/0K51yfPvRWt5&#10;9C7OiwaK0rwpSVvOuVsw6nBY9BYmZsZzgwo1vemG81lrCdYuEBhFEkSYfbN8TiyCZwsiFDYUL2Dr&#10;/Q5AdiDBqRWPrbJgw8clzityi2a/7K3/MFFP5P0OrGiN9oluRC5Y9ClMXM6aQyGlFLwi4WqWRILu&#10;GoQuaLRxY6Q5X8toJaosVQVDpGrG8mrAfkQdgu48tDd60HWDFukGzvmqa5Eaph1tUaJjXpGfeKun&#10;qG8Qlr5uLGozrdBkSuYqWIySAvFea3GjB5MBEylDjyOmMKnS76ZbxAmRsGKhZXYXiUQQ/KDCvbdy&#10;Gk1Ylp21QDs92NMC3WgtVPSxVe6VW++KIhTh2/VzDjTY826ley2JFPexKTss+hQmLmgQP8P0mqqP&#10;WJE5uh5KPi2qmXBbNCYQ2Mv6hMkcWjOrhIyQWgBJoLvV0StiA3PrtMNyC/+i2i/Dcv453u9eegfu&#10;U5jYzvqGyiUS3EWcHbdFq4t6jQoE9rI+oZSjsdGzsmOckVoACaJtNxJgqxx2k/YuAkU0TsLo65fF&#10;q1dcf6VSsOgtTKxn3a6Y9RYJizbX7CRegxBETsZGS7c0kSHSrl+SO//2dxI7MB38xV//vdtf/71v&#10;dFkTf3RngH13/ufZrft7tL/n60cfsbP/4g8MfcJcIRwVx7aaMzpupt6b+YLETbpON/dOdGyigPbL&#10;JosFbRcjNU+LbOhIaJ/CRJ0toxsRWy+1Xb9UO1Ki13zxe0KRBCstmVMTCCwfIkG6MDGLqYXBvY98&#10;nQS3HvWxrUfJvOeHdwbY3U+ObRw59gnMo9QZi1uoGGCrHHpjJeOkRR/jJFOzIoxDBZq73tagaZFX&#10;jFi1uND14DZ1kilY7IpCaVw01xOaEaEEiYSqx0ip47Zoi5/FC4ynGLwIkeDTS50FNqhDI5Sh8lwJ&#10;hkhylMbvPIQ4iIyONIM3f7ysEAXw3oBPFcA4yVt0nbggCiiOtK4i3qftMbBg0acwcTVrbY2y0Oc6&#10;63n6jtuibceaagTBhbgp3bXkWGRRLUzMDW+ceMje/faNpD5O3sYxmySWQAiwVZa+dskKeMkjhvNu&#10;v9zyRE1MjN/uEnEJv18cxPV0zfXzXSOhA0Y557qGRYgEn5SKcFu85ziONZ899QgCe2nRnKUKYNHW&#10;KLWrosJE7IiBCeLu1queNJifMVIY3ht93u2Xve3NiQ6tCpj9YO2wN8dxFj33dr+CRe89cqkItStZ&#10;cFu0QiAQWapUlcpl+RUmApAgcXce3huTcoEY3di9Pd+5jSDQAuidPZOkSZRXxLEMRCi91+ULh8WA&#10;Uc6F6YCx3W3RlhQDy5BAkI4e0I0Cngc28cMnr2w/cLQf0J5+xgZ/bu9nT/vY/pQ+7cJWcyZyHtrH&#10;VlmwrmpyQ7Q8RXRiQajbWKWtibpnkRNRhGkSD9ogYx3vYrpg+3mlwjz35E93waJX3Mzmoa1REV+3&#10;RRtq82wSCNbbThJSyo4cE7PcwplLPvvwUWIL+J2/3PPjV75N9IahAAAPAUlEQVTUl0Y6qa1h1+UX&#10;6brm83dRyLv9srfFU9Cg1jUt9zVKLXg3JlkyEap6Jl+epumG7sLERCdh2gp1fJR8hHXqhe1IMaix&#10;IGuKlLfCRBDO0Vf60iqwnN5qzkTeRdLNKWlhk9uwMe3gvRuHYV12uhSGb/lEIzNjIkTnyLv4n/f8&#10;WWdbY6YIMFJKHWsiCMKGmTwRbEa29qAEx0Q7eTq1/6ODx/kT3Qe3bx87+LSfdZlKGUCkFuIWdJnY&#10;he7YL+e4dW3RE0ZnLpFQiZpuIPG26CMOlm3o61dBHG9AKotFLIjNFZ5IghWpaZtSDIyKm6wYXeqD&#10;SvQAhYmWIsTB3oP6d8tP0/u4sfLctMP1itmzmiJ6VU+YtJrzyJpfLlnc6K9R+2dVdsdPUYNaQJpy&#10;1UZTHUm8bY8diji7o4sAt8XUsE0grFgsEFRMkRA9ACZobzVn4hbCeUP/2ubuc87XPQJB2n45YnGk&#10;m5WQcPVY3Pfwfo4euWRG50Hk3ZfpXtI17pdEQYkW/6D8sxAHVtryykCRlmXPPVLFjCsqh2N+3+um&#10;0jkBboupYKNAsLGwT6VzAdEDYIpYBXABtsraisR6GCfJ3KjjOnG9HeKjf0bDvYZ7/4IW7klyxfN7&#10;/c64Yea1aZZAnMtKDvL0YvH7gevPJqIHEzGvqVmT93YyUmJpiwTbBIKt5hiJ1B4c/a3vSB/Ar/70&#10;J5/Nfuu/p9VCB+wk7u+LN3qwobs1jwSHWyAI++VJG62BdSL622k2hY4ZLDvdCmRdnHk8bY9XCtjW&#10;KEWA26JRbOpi2ClUtK2K05bowX/50TGIA+Alju/BYZ+dm/brN8A4qRBGOCS2xmj36Z3ZIEObfnYs&#10;L+LARY3OCSKuPQhwWzSGbREERkVXNqUZEqs9OP3KA+nn/rOJjTsi6KDy+iD3xNl5lXwERlKWvTWP&#10;KPCzItZtte4Nw6+nYedO6QDx+Ws0kKhEj6Baq1X6XhYTiOZ00HUeIr8OpZ+i1FLIvqdu+/6g3zXv&#10;75D29A9Fo+K8hPfal75v2CgQvMNP0kR6YmMUJXz17O+qPB3iALhpx3FOpMXHiIe/zHs5jpPoFEQq&#10;vEy1g8J7HiiK0/FJMFkEp+Vcx32dKJ9X9j0phZX4ZE2Dg5XE+xyO8oNxrn1bIwi2WBRLhfWK1rnw&#10;0Z0B9t35n2e37u8Jfe6Jg0/Z21//8M4bX/4hBI5ecj/MJu/Q7hnfIwiFrhXjxalW1SCwl5MdbZhO&#10;1lZQXYUZLiLYetQnJQ4E4nn/589GIA70Y+0EPwBAPrBOIBA2mKkskljpCc1cSN0z22Z+9mc27xT9&#10;HGhmdas5AytvAECi2JhiEFGE1khz3mumYRrZquHCVeG+ceIhe/fbSi3FiCDoBW1hAIDEsVIgEDUN&#10;ZilRWaaWy54MlecOB1iebvjcxMcMDMQBxSD2ACAAAAjDWoGQchRBJXw7udWckdrRUTqi4jMaFhiC&#10;/+nj0W2JUU17+hnr+1L/rb7P8xMWfjejQ+W5yThdDAAAEIbNEQRGi+mK4cW0LdvaSCN2pStLSUjU&#10;hspz9QC/dpAwD249ln+DW49PHPrlA7Z+JdNxrZYBAKAXthYp7kDTE013CCReHU7CYvrp0733k34v&#10;EJ19B6z+9UCaAQCQKLZHEIRIaIw050sGzZOMWJqKaML2zd/57TR9tovI06n9H4mRzzIffd8B9spT&#10;xmBxDQAoJNYLBPZcJFRGmvPMgEhYlSlO1MXg1Fpt++b4NFIN5hDiYO9BuWLRp3Z/FPggAAASxeoY&#10;qhshEgwMrUijt9zEqFOQL+CDAABInExEEDpQJKGVoBWz8V3Z4NTayr/5tX//3faj/n+t6zUPDTxh&#10;/6n8vQd7+x9aW2EHIrMEUQkAMEGmBAJ7WZPQIp8EnSmHJSqKNM5//e1/952h8tzP6Uw1/MpfjX/6&#10;1Tf+BAIhH2yQeG2gtREAYIrMCQT2srtBRBNq1O41rcEvIe2cboVaH2NHRiaHHrMvf/EvB/UcFjDJ&#10;nmdskzH2f+laEGJgRdZnAwAAdJJJgdCBhEK903lA3Q7ViLMRUhUIYmf4679+afZXvr56fuzVH+lw&#10;XDyi4TVA8qySGNh5/PW75+6xd3HWAQDpk2mB4EW4L4qb7Ehzfl3R1nhJZjBT0vzGb8xe3r45PmGw&#10;pROkhyi4rZvsmgEAABVyJRBciCjCNYXnW9MyNji1Vtm+Oc4gEnKLKDKsplXvAgAAsuRSIGyWzy2O&#10;NOcXFBZZq3rKbRcJn97fy27+8eRGEq/9yufvDn5xbMPG+QdxaZMwQHsiACAT5DWCoGKutGpDesEL&#10;iYQV6tawarDTrft72O//0UhCkylH2K9V7tw+eOgnrybz+qkgxEEJ6QQAQJbIjFFSFMhcaTbkR63d&#10;0Q1OrdXJc3/VgsMxwtDAMzaw71GehCvEAQAgk+Q2gtBhs3yuNtKcb1BdwrRP8WIrvaMLZ3BqbX37&#10;5niJWt4S2rWr8frRR+yrb97+aHu7P3SmwdEjnz4ZPtKWvs4OHNw6NDCwfczcp0mcKsQBACCL5F4g&#10;sN1TIasjzfkxxtiY69+sv3kPTq3d2745rlp4GZvn7Zb/pOtl9g08Y195c+01k8eiC/6EDT2+z7TX&#10;T+zZw/b17WfetMgV1BwAALJKIQSCGxILmasgH5xaW9y+Ob6swRCq0Dz4wwfHGWPHkzgHB//h/lt9&#10;n+edAssNqh8BAIBMkusahByCBcdi2lu7BkBWbSx+BQAAWQoXQcgyg1NrLUQR4rFvuJ85e7n21+VD&#10;fZ/sG+VHnj3/ozDewjhmAECmgUDIHiKKcKPoJyEq/GsDGwMHEyn2PEbiYAPTFgEAeQAphowhogiM&#10;seWinwdLES2N00gtAADyAARCNkEtgn3A7wAAkCsgEDIIogjWAXEAAMgdEAjZBVEEO9iAOAAA5BEI&#10;hIxCUYTCWDBbiojiTEIcAADyCLoYso2Y1XC16CchJWaFjXchPzkAoBAggpBhBqfWGhTiBuYQUYO3&#10;IA4AAHkHEYTsUzMdRfj0/l52848npYXJxM+uvbKn78n+ZI8qcXaskzFbAQBQFCAQMo6IImzfHK+Z&#10;nPR46/4e9vt/NCL9fh98dIh9a/r7yR5UckAYAAAKCQRCPqjAXVE7EAYAgEIDgZADaEbDEmPstIlP&#10;8/rRR+yrb97+aHu7/0nYcwcHn/R/efzPjzDGDthwpp2/eHrwx4e4b3qkr48/PDTEfjhwgtc3y+da&#10;5o8OAADsAQIhP1RFPz5jbDjpT7Rv4Bn7yptrr2XxzD3c2D62j7Fjrr8SJkdCDIjhSoufNGdgkwwA&#10;KDwMAiE/DE6trW/fHBephmtFPxcSiE4E4V3Q2mrOYOoiAAD4AIGQIwan1ha3b47/EmOsYSKSYDP9&#10;/U8euuyoRYRARAZWtpozSB0AAIAEEAg5g0RCiRbFooqEC7/5zf9W/81vWnAkAACQUWCUlEMGp9ZW&#10;qLOhiFy5ePJ6vejXAAAAxAUCIaeISAJj7GzBPnYbQ6wAAEAPEAg5hqyYFwr0kRcvnryOLgQAANAA&#10;BEL+qRZo6iM6EgAAQBMQCDlncGpN7KinKfyeZ9oXT16HQAAAAE1AIBQA4ZFQgKJFiAMAANAIBEJB&#10;oKLFPNcjwN8AAAA0AoFQLKo0hCiPIIIAAAAagUAoEK56hLyxhO4FAADQC3ccB6e0YGzfHBdeAZdk&#10;PvXR3/qO0ZMjJkX+y3++/Nmevif7FX7s7YsnryPFAAAAGkEEoYAMTq3VbG19/PDOAPv07vCPFX5k&#10;CeIAAAD0g1kMxUXYEV+N8umHBp7t/HfrUbi+fOPEQ6XX/sLxBw+PHPtkVPLpV+CcCAAAyQCBUFxK&#10;UT/5a0cfsXe/fSOpE7dP4jnC06F08eT1laQOAgAAig5SDMVlMsOfvApxAAAAyQKBUFwmMvrJly+e&#10;vN6w4DgAACDXQCCArIFRzgAAYAAIBJAlNjBvAQAAzACBALIEUgsAAGAICITiksUR0BAIAABgCAiE&#10;4pK1LoDViyevr1twHAAAUAggEIpL1nbjiB4AAIBBIBAKyuDUmrAnXs7Qp0dxIgAAGAQCodhUM/Lp&#10;kV4AAADDwGq5wAxOra1s3xy/wBi7rHIWProzwP70Bz/z8ZMne7bCnjs4+KT/y+N/fqSv7+mBGGca&#10;w5gAAMAwEAgFZ3Bqrb59c1zYLp+RPRNiSNO1//nF44yx4zLPH/+ro+xb09+Pc6IhEAAAwDBIMQBG&#10;qQab2x4hEAAAwDCIIAARRbi3fXO8RAux1IyGb37t9u09fc9CZzl3UgyMsagpBlF/cA/fEgAAmAUC&#10;AezgEgnCH2E07Kz8/a/dfNXQmUNxIgAApABSDOAFQiQwxqYZY22LzgrGOgMAQApAIIBdiM4GxlgF&#10;ZwUAAIoNBALoYnBqbTGjsxoAAABoAgIBBAHnQgAAKDAQCCAIW3L/kxYcAwAAFA4IBOCLSDN8tj10&#10;24KzA4EAAAApAIEAAvkf/+sb/8GCszP63vvvHLbgOAAAoFBAIIBA/tWF/1i3ZOJjyYJjAACAQgGB&#10;AMKwYeIjBAIAABgGAgH0ZKs5I4oVL6R8liAQAADAMBAIIJSt5oxINSyleKYmUIcAAABmwSwGIEvF&#10;PczpswcH7j/8bP8nus/egYNbhwYHHx7x+acSvBkAAMAc3HEcnG4gxVB57jANTxpO6owNDTxjv3p2&#10;+a6PSFi4ePI6LKABAMAQSDEAabaaM/doJ5/YMKetR33s8fbeRz7/hDoEAAAwCCIIQJmh8tzkyOee&#10;fP9zQ08+p/Psvf7qT/5m5Av3nv7tL/3obwU85a2LJ69juiMAABgANQhAGdHZ8N7777xJNQETGs/g&#10;F0L+fRrjnwEAwAxIMYBIXDx5fZ3C/ia7G6bxbQEAgBmQYgCxee/9d4SZUi3J4kUXRy6evH4P3xoA&#10;ACQLIgggNhdPXq/TUCUTtswoVgQAAANAIAAtiJTDxZPXxeL9lmhJTLDTAdMdAQDAAChSBFqhLoMd&#10;v4L33n9HLOZBDoglqilQLXJEegEAAAyAGgSQKlS/cFnhGNDqCAAABoBAAKnz3vvviHbJ0xLHsUxp&#10;DAAAAAmDGgRgAzIjpdtocwQAAHNAIIDUIU+Fsz0KG4XXwhjaGwEAwBxIMQBroJHOFVdhoxAOLRIQ&#10;AAAATMEY+//F15c0ubBcaQAAAABJRU5ErkJgglBLAwQUAAYACAAAACEARjke8eAAAAAKAQAADwAA&#10;AGRycy9kb3ducmV2LnhtbEyPQUvDQBCF74L/YRnBW7tJ0xaN2ZRS1FMRbAXxts1Ok9DsbMhuk/Tf&#10;OznpaZh5jzffyzajbUSPna8dKYjnEQikwpmaSgVfx7fZEwgfNBndOEIFN/Swye/vMp0aN9An9odQ&#10;Cg4hn2oFVQhtKqUvKrTaz12LxNrZdVYHXrtSmk4PHG4buYiitbS6Jv5Q6RZ3FRaXw9UqeB/0sE3i&#10;135/Oe9uP8fVx/c+RqUeH8btC4iAY/gzw4TP6JAz08ldyXjRKJitE3byjBdcYTIsl9PppOA5WYHM&#10;M/m/Qv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u2k0rYE&#10;AADtEwAADgAAAAAAAAAAAAAAAAA6AgAAZHJzL2Uyb0RvYy54bWxQSwECLQAKAAAAAAAAACEA2/dC&#10;i1svAABbLwAAFAAAAAAAAAAAAAAAAAAcBwAAZHJzL21lZGlhL2ltYWdlMS5wbmdQSwECLQAUAAYA&#10;CAAAACEARjke8eAAAAAKAQAADwAAAAAAAAAAAAAAAACpNgAAZHJzL2Rvd25yZXYueG1sUEsBAi0A&#10;FAAGAAgAAAAhAKomDr68AAAAIQEAABkAAAAAAAAAAAAAAAAAtjcAAGRycy9fcmVscy9lMm9Eb2Mu&#10;eG1sLnJlbHNQSwUGAAAAAAYABgB8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top:304;width:13982;height: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jewQAAANoAAAAPAAAAZHJzL2Rvd25yZXYueG1sRE/dasIw&#10;FL4f+A7hCLtb0wkO6YxSJqIIY2u3Bzhrjm2xOSlJZtu3N8JgV4eP7/est6PpxJWcby0reE5SEMSV&#10;1S3XCr6/9k8rED4ga+wsk4KJPGw3s4c1ZtoOXNC1DLWIIewzVNCE0GdS+qohgz6xPXHkztYZDBG6&#10;WmqHQww3nVyk6Ys02HJsaLCnt4aqS/lrFOQH7eRJm8/p/bj6KcqPerdc5ko9zsf8FUSgMfyL/9xH&#10;HefD/ZX7lZsbAAAA//8DAFBLAQItABQABgAIAAAAIQDb4fbL7gAAAIUBAAATAAAAAAAAAAAAAAAA&#10;AAAAAABbQ29udGVudF9UeXBlc10ueG1sUEsBAi0AFAAGAAgAAAAhAFr0LFu/AAAAFQEAAAsAAAAA&#10;AAAAAAAAAAAAHwEAAF9yZWxzLy5yZWxzUEsBAi0AFAAGAAgAAAAhAHdgmN7BAAAA2gAAAA8AAAAA&#10;AAAAAAAAAAAABwIAAGRycy9kb3ducmV2LnhtbFBLBQYAAAAAAwADALcAAAD1AgAAAAA=&#10;">
                <v:imagedata r:id="rId2" o:title=""/>
              </v:shape>
              <v:rect id="Rectangle 5" o:spid="_x0000_s1028" alt="&quot;&quot;" style="position:absolute;left:15646;width:75654;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00a69b [3204]" stroked="f" strokeweight="1pt"/>
              <v:rect id="Rectangle 6" o:spid="_x0000_s1029" alt="&quot;&quot;" style="position:absolute;left:15646;top:1930;width:59753;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hUwQAAANoAAAAPAAAAZHJzL2Rvd25yZXYueG1sRI/RisIw&#10;FETfhf2HcAXfNFXY4tam4oqCiC/qfsC1ubbV5qY02dr9+40g+DjMzBkmXfamFh21rrKsYDqJQBDn&#10;VldcKPg5b8dzEM4ja6wtk4I/crDMPgYpJto++EjdyRciQNglqKD0vkmkdHlJBt3ENsTBu9rWoA+y&#10;LaRu8RHgppazKIqlwYrDQokNrUvK76dfo2Bj7Ofh9tWZ7ay6WBnP2X/vWanRsF8tQHjq/Tv8au+0&#10;ghieV8INkNk/AAAA//8DAFBLAQItABQABgAIAAAAIQDb4fbL7gAAAIUBAAATAAAAAAAAAAAAAAAA&#10;AAAAAABbQ29udGVudF9UeXBlc10ueG1sUEsBAi0AFAAGAAgAAAAhAFr0LFu/AAAAFQEAAAsAAAAA&#10;AAAAAAAAAAAAHwEAAF9yZWxzLy5yZWxzUEsBAi0AFAAGAAgAAAAhAJPvyFTBAAAA2gAAAA8AAAAA&#10;AAAAAAAAAAAABwIAAGRycy9kb3ducmV2LnhtbFBLBQYAAAAAAwADALcAAAD1AgAAAAA=&#10;" fillcolor="#87c54a [3205]" stroked="f" strokeweight="1pt"/>
              <v:rect id="Rectangle 7" o:spid="_x0000_s1030" alt="&quot;&quot;" style="position:absolute;left:15646;top:3759;width:47695;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4wwAAANoAAAAPAAAAZHJzL2Rvd25yZXYueG1sRI9Pa8JA&#10;FMTvhX6H5RW81Y0F/5C6BhUK1fYSTe+P7OsmNfs2zW40fvtuQfA4zMxvmGU22EacqfO1YwWTcQKC&#10;uHS6ZqOgOL49L0D4gKyxcUwKruQhWz0+LDHV7sI5nQ/BiAhhn6KCKoQ2ldKXFVn0Y9cSR+/bdRZD&#10;lJ2RusNLhNtGviTJTFqsOS5U2NK2ovJ06K2C3czkP/qzn34UmyLXE/NLu6+9UqOnYf0KItAQ7uFb&#10;+10rmMP/lXgD5OoPAAD//wMAUEsBAi0AFAAGAAgAAAAhANvh9svuAAAAhQEAABMAAAAAAAAAAAAA&#10;AAAAAAAAAFtDb250ZW50X1R5cGVzXS54bWxQSwECLQAUAAYACAAAACEAWvQsW78AAAAVAQAACwAA&#10;AAAAAAAAAAAAAAAfAQAAX3JlbHMvLnJlbHNQSwECLQAUAAYACAAAACEAmMav+MMAAADaAAAADwAA&#10;AAAAAAAAAAAAAAAHAgAAZHJzL2Rvd25yZXYueG1sUEsFBgAAAAADAAMAtwAAAPcCAAAAAA==&#10;" fillcolor="#f8cc2b [3206]" stroked="f" strokeweight="1pt"/>
              <v:shapetype id="_x0000_t202" coordsize="21600,21600" o:spt="202" path="m,l,21600r21600,l21600,xe">
                <v:stroke joinstyle="miter"/>
                <v:path gradientshapeok="t" o:connecttype="rect"/>
              </v:shapetype>
              <v:shape id="Text Box 9" o:spid="_x0000_s1031" type="#_x0000_t202" alt="tia@tea.texas.gov&#10;tiatexas.org" style="position:absolute;left:78028;top:1524;width:14212;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48"/>
    <w:multiLevelType w:val="hybridMultilevel"/>
    <w:tmpl w:val="8BD6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F58"/>
    <w:multiLevelType w:val="hybridMultilevel"/>
    <w:tmpl w:val="3C9A3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8702C"/>
    <w:multiLevelType w:val="hybridMultilevel"/>
    <w:tmpl w:val="4D52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7606"/>
    <w:multiLevelType w:val="hybridMultilevel"/>
    <w:tmpl w:val="27543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004E"/>
    <w:multiLevelType w:val="hybridMultilevel"/>
    <w:tmpl w:val="2448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C76D2"/>
    <w:multiLevelType w:val="hybridMultilevel"/>
    <w:tmpl w:val="D80A9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0C55"/>
    <w:multiLevelType w:val="hybridMultilevel"/>
    <w:tmpl w:val="90B62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57544"/>
    <w:multiLevelType w:val="hybridMultilevel"/>
    <w:tmpl w:val="A6FA4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81DF8"/>
    <w:multiLevelType w:val="hybridMultilevel"/>
    <w:tmpl w:val="C600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75AB9"/>
    <w:multiLevelType w:val="hybridMultilevel"/>
    <w:tmpl w:val="191C9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2624D"/>
    <w:multiLevelType w:val="hybridMultilevel"/>
    <w:tmpl w:val="6AE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3058"/>
    <w:multiLevelType w:val="hybridMultilevel"/>
    <w:tmpl w:val="D6A28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F4D40"/>
    <w:multiLevelType w:val="hybridMultilevel"/>
    <w:tmpl w:val="6C9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85555"/>
    <w:multiLevelType w:val="hybridMultilevel"/>
    <w:tmpl w:val="F72026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FF3CDF"/>
    <w:multiLevelType w:val="hybridMultilevel"/>
    <w:tmpl w:val="28B4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755"/>
    <w:multiLevelType w:val="hybridMultilevel"/>
    <w:tmpl w:val="D6005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633D3"/>
    <w:multiLevelType w:val="hybridMultilevel"/>
    <w:tmpl w:val="253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3C2"/>
    <w:multiLevelType w:val="hybridMultilevel"/>
    <w:tmpl w:val="F6A0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0664B"/>
    <w:multiLevelType w:val="hybridMultilevel"/>
    <w:tmpl w:val="EE9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D7903"/>
    <w:multiLevelType w:val="hybridMultilevel"/>
    <w:tmpl w:val="795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975F6"/>
    <w:multiLevelType w:val="hybridMultilevel"/>
    <w:tmpl w:val="475C20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CC29A2"/>
    <w:multiLevelType w:val="hybridMultilevel"/>
    <w:tmpl w:val="E854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76B2B"/>
    <w:multiLevelType w:val="hybridMultilevel"/>
    <w:tmpl w:val="30AA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D3994"/>
    <w:multiLevelType w:val="hybridMultilevel"/>
    <w:tmpl w:val="DCC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537AF"/>
    <w:multiLevelType w:val="hybridMultilevel"/>
    <w:tmpl w:val="DA6E4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7032FC"/>
    <w:multiLevelType w:val="hybridMultilevel"/>
    <w:tmpl w:val="95A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60A70"/>
    <w:multiLevelType w:val="hybridMultilevel"/>
    <w:tmpl w:val="334EA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391F"/>
    <w:multiLevelType w:val="hybridMultilevel"/>
    <w:tmpl w:val="2D7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B7026"/>
    <w:multiLevelType w:val="hybridMultilevel"/>
    <w:tmpl w:val="AB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01C5B"/>
    <w:multiLevelType w:val="hybridMultilevel"/>
    <w:tmpl w:val="EC9CC12C"/>
    <w:lvl w:ilvl="0" w:tplc="26C6F0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84863"/>
    <w:multiLevelType w:val="hybridMultilevel"/>
    <w:tmpl w:val="32B4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6956"/>
    <w:multiLevelType w:val="hybridMultilevel"/>
    <w:tmpl w:val="C7F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35F39"/>
    <w:multiLevelType w:val="hybridMultilevel"/>
    <w:tmpl w:val="092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C1F5B"/>
    <w:multiLevelType w:val="hybridMultilevel"/>
    <w:tmpl w:val="01F8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228495">
    <w:abstractNumId w:val="19"/>
  </w:num>
  <w:num w:numId="2" w16cid:durableId="1555383103">
    <w:abstractNumId w:val="28"/>
  </w:num>
  <w:num w:numId="3" w16cid:durableId="183326681">
    <w:abstractNumId w:val="25"/>
  </w:num>
  <w:num w:numId="4" w16cid:durableId="1600799274">
    <w:abstractNumId w:val="2"/>
  </w:num>
  <w:num w:numId="5" w16cid:durableId="290747463">
    <w:abstractNumId w:val="23"/>
  </w:num>
  <w:num w:numId="6" w16cid:durableId="151682776">
    <w:abstractNumId w:val="0"/>
  </w:num>
  <w:num w:numId="7" w16cid:durableId="1744135300">
    <w:abstractNumId w:val="18"/>
  </w:num>
  <w:num w:numId="8" w16cid:durableId="1862041187">
    <w:abstractNumId w:val="26"/>
  </w:num>
  <w:num w:numId="9" w16cid:durableId="1642929839">
    <w:abstractNumId w:val="32"/>
  </w:num>
  <w:num w:numId="10" w16cid:durableId="1505510902">
    <w:abstractNumId w:val="22"/>
  </w:num>
  <w:num w:numId="11" w16cid:durableId="987439005">
    <w:abstractNumId w:val="27"/>
  </w:num>
  <w:num w:numId="12" w16cid:durableId="228158475">
    <w:abstractNumId w:val="4"/>
  </w:num>
  <w:num w:numId="13" w16cid:durableId="775641383">
    <w:abstractNumId w:val="10"/>
  </w:num>
  <w:num w:numId="14" w16cid:durableId="1882010907">
    <w:abstractNumId w:val="12"/>
  </w:num>
  <w:num w:numId="15" w16cid:durableId="2106225764">
    <w:abstractNumId w:val="31"/>
  </w:num>
  <w:num w:numId="16" w16cid:durableId="1710567481">
    <w:abstractNumId w:val="16"/>
  </w:num>
  <w:num w:numId="17" w16cid:durableId="836113236">
    <w:abstractNumId w:val="9"/>
  </w:num>
  <w:num w:numId="18" w16cid:durableId="820577901">
    <w:abstractNumId w:val="21"/>
  </w:num>
  <w:num w:numId="19" w16cid:durableId="1049768346">
    <w:abstractNumId w:val="11"/>
  </w:num>
  <w:num w:numId="20" w16cid:durableId="426115850">
    <w:abstractNumId w:val="8"/>
  </w:num>
  <w:num w:numId="21" w16cid:durableId="1138717602">
    <w:abstractNumId w:val="33"/>
  </w:num>
  <w:num w:numId="22" w16cid:durableId="1322153008">
    <w:abstractNumId w:val="24"/>
  </w:num>
  <w:num w:numId="23" w16cid:durableId="799879613">
    <w:abstractNumId w:val="7"/>
  </w:num>
  <w:num w:numId="24" w16cid:durableId="1635327841">
    <w:abstractNumId w:val="17"/>
  </w:num>
  <w:num w:numId="25" w16cid:durableId="2057780322">
    <w:abstractNumId w:val="1"/>
  </w:num>
  <w:num w:numId="26" w16cid:durableId="997726339">
    <w:abstractNumId w:val="15"/>
  </w:num>
  <w:num w:numId="27" w16cid:durableId="2122989199">
    <w:abstractNumId w:val="6"/>
  </w:num>
  <w:num w:numId="28" w16cid:durableId="611522304">
    <w:abstractNumId w:val="30"/>
  </w:num>
  <w:num w:numId="29" w16cid:durableId="274026061">
    <w:abstractNumId w:val="3"/>
  </w:num>
  <w:num w:numId="30" w16cid:durableId="328337105">
    <w:abstractNumId w:val="14"/>
  </w:num>
  <w:num w:numId="31" w16cid:durableId="1000157285">
    <w:abstractNumId w:val="5"/>
  </w:num>
  <w:num w:numId="32" w16cid:durableId="1580403256">
    <w:abstractNumId w:val="20"/>
  </w:num>
  <w:num w:numId="33" w16cid:durableId="877162894">
    <w:abstractNumId w:val="13"/>
  </w:num>
  <w:num w:numId="34" w16cid:durableId="92256385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2379E"/>
    <w:rsid w:val="000256D3"/>
    <w:rsid w:val="00027771"/>
    <w:rsid w:val="00046718"/>
    <w:rsid w:val="00047981"/>
    <w:rsid w:val="00056C62"/>
    <w:rsid w:val="0008482F"/>
    <w:rsid w:val="00085B8F"/>
    <w:rsid w:val="00092BD3"/>
    <w:rsid w:val="000B5BE1"/>
    <w:rsid w:val="0012010E"/>
    <w:rsid w:val="00155708"/>
    <w:rsid w:val="00157D67"/>
    <w:rsid w:val="001A2BBB"/>
    <w:rsid w:val="001B1CE1"/>
    <w:rsid w:val="001B3CD5"/>
    <w:rsid w:val="001D5938"/>
    <w:rsid w:val="001D734C"/>
    <w:rsid w:val="002463F2"/>
    <w:rsid w:val="002D1698"/>
    <w:rsid w:val="002F0291"/>
    <w:rsid w:val="00335C9A"/>
    <w:rsid w:val="00371E14"/>
    <w:rsid w:val="003925F1"/>
    <w:rsid w:val="00392647"/>
    <w:rsid w:val="00394AF4"/>
    <w:rsid w:val="003A1EC7"/>
    <w:rsid w:val="003C5508"/>
    <w:rsid w:val="003C6423"/>
    <w:rsid w:val="003D3B42"/>
    <w:rsid w:val="003D458E"/>
    <w:rsid w:val="00420E72"/>
    <w:rsid w:val="00482F5E"/>
    <w:rsid w:val="00482FD8"/>
    <w:rsid w:val="00522E5E"/>
    <w:rsid w:val="00537DBD"/>
    <w:rsid w:val="00555CA1"/>
    <w:rsid w:val="00561961"/>
    <w:rsid w:val="005727A0"/>
    <w:rsid w:val="00577D83"/>
    <w:rsid w:val="00596F38"/>
    <w:rsid w:val="00597912"/>
    <w:rsid w:val="005F18DA"/>
    <w:rsid w:val="0060328D"/>
    <w:rsid w:val="006079BE"/>
    <w:rsid w:val="0061734C"/>
    <w:rsid w:val="00635401"/>
    <w:rsid w:val="006418FF"/>
    <w:rsid w:val="00647AA4"/>
    <w:rsid w:val="00686AF7"/>
    <w:rsid w:val="006961C1"/>
    <w:rsid w:val="006C49C7"/>
    <w:rsid w:val="00712914"/>
    <w:rsid w:val="00737397"/>
    <w:rsid w:val="0078330F"/>
    <w:rsid w:val="007905F1"/>
    <w:rsid w:val="007E5A69"/>
    <w:rsid w:val="007F6B40"/>
    <w:rsid w:val="007F6CE7"/>
    <w:rsid w:val="007F774D"/>
    <w:rsid w:val="00812418"/>
    <w:rsid w:val="00836E3D"/>
    <w:rsid w:val="008511E9"/>
    <w:rsid w:val="00863385"/>
    <w:rsid w:val="0086718D"/>
    <w:rsid w:val="00870AC1"/>
    <w:rsid w:val="00884CEA"/>
    <w:rsid w:val="009604B3"/>
    <w:rsid w:val="009D5D79"/>
    <w:rsid w:val="009E0BD0"/>
    <w:rsid w:val="00AA61AE"/>
    <w:rsid w:val="00AA6760"/>
    <w:rsid w:val="00AC4CC9"/>
    <w:rsid w:val="00B22237"/>
    <w:rsid w:val="00B263ED"/>
    <w:rsid w:val="00B42BED"/>
    <w:rsid w:val="00B660E6"/>
    <w:rsid w:val="00B811F0"/>
    <w:rsid w:val="00B94380"/>
    <w:rsid w:val="00BF2D30"/>
    <w:rsid w:val="00BF2D38"/>
    <w:rsid w:val="00C36512"/>
    <w:rsid w:val="00C83D75"/>
    <w:rsid w:val="00CB7361"/>
    <w:rsid w:val="00CC6D24"/>
    <w:rsid w:val="00CD7A58"/>
    <w:rsid w:val="00CF0CC2"/>
    <w:rsid w:val="00CF2DD4"/>
    <w:rsid w:val="00D46EAA"/>
    <w:rsid w:val="00D64A22"/>
    <w:rsid w:val="00D7595F"/>
    <w:rsid w:val="00D75BB3"/>
    <w:rsid w:val="00D861EF"/>
    <w:rsid w:val="00D92D62"/>
    <w:rsid w:val="00D94E99"/>
    <w:rsid w:val="00E0133C"/>
    <w:rsid w:val="00E74C88"/>
    <w:rsid w:val="00E96D5C"/>
    <w:rsid w:val="00EB238D"/>
    <w:rsid w:val="00F1354C"/>
    <w:rsid w:val="00F140DE"/>
    <w:rsid w:val="00F83ACC"/>
    <w:rsid w:val="00FD6D6A"/>
    <w:rsid w:val="00FE2C22"/>
    <w:rsid w:val="00FE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1E1FC877-F53C-47BC-ACF5-80D8B0AD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C9A"/>
  </w:style>
  <w:style w:type="paragraph" w:styleId="Heading1">
    <w:name w:val="heading 1"/>
    <w:basedOn w:val="Normal"/>
    <w:next w:val="Normal"/>
    <w:link w:val="Heading1Char"/>
    <w:uiPriority w:val="9"/>
    <w:qFormat/>
    <w:rsid w:val="005F18DA"/>
    <w:pPr>
      <w:keepNext/>
      <w:keepLines/>
      <w:pBdr>
        <w:bottom w:val="single" w:sz="12" w:space="1" w:color="F16038" w:themeColor="accent4"/>
      </w:pBdr>
      <w:spacing w:before="240" w:after="120"/>
      <w:outlineLvl w:val="0"/>
    </w:pPr>
    <w:rPr>
      <w:rFonts w:asciiTheme="majorHAnsi" w:eastAsiaTheme="majorEastAsia" w:hAnsiTheme="majorHAnsi" w:cstheme="majorBidi"/>
      <w:caps/>
      <w:sz w:val="32"/>
      <w:szCs w:val="32"/>
    </w:rPr>
  </w:style>
  <w:style w:type="paragraph" w:styleId="Heading2">
    <w:name w:val="heading 2"/>
    <w:basedOn w:val="Normal"/>
    <w:next w:val="Normal"/>
    <w:link w:val="Heading2Char"/>
    <w:uiPriority w:val="9"/>
    <w:unhideWhenUsed/>
    <w:qFormat/>
    <w:rsid w:val="005F18DA"/>
    <w:pPr>
      <w:spacing w:before="360" w:after="0"/>
      <w:outlineLvl w:val="1"/>
    </w:pPr>
    <w:rPr>
      <w:b/>
      <w:color w:val="CF380E" w:themeColor="accent4" w:themeShade="BF"/>
      <w:sz w:val="28"/>
      <w:szCs w:val="32"/>
    </w:rPr>
  </w:style>
  <w:style w:type="paragraph" w:styleId="Heading3">
    <w:name w:val="heading 3"/>
    <w:basedOn w:val="Normal"/>
    <w:next w:val="Normal"/>
    <w:link w:val="Heading3Char"/>
    <w:uiPriority w:val="9"/>
    <w:unhideWhenUsed/>
    <w:qFormat/>
    <w:rsid w:val="005F18DA"/>
    <w:pPr>
      <w:spacing w:before="240" w:after="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884CEA"/>
    <w:pPr>
      <w:spacing w:before="40" w:after="0"/>
      <w:outlineLvl w:val="3"/>
    </w:pPr>
    <w:rPr>
      <w:rFonts w:asciiTheme="majorHAnsi" w:hAnsiTheme="majorHAnsi"/>
      <w:caps/>
      <w:szCs w:val="24"/>
    </w:rPr>
  </w:style>
  <w:style w:type="paragraph" w:styleId="Heading5">
    <w:name w:val="heading 5"/>
    <w:basedOn w:val="Normal"/>
    <w:next w:val="Normal"/>
    <w:link w:val="Heading5Char"/>
    <w:uiPriority w:val="9"/>
    <w:unhideWhenUsed/>
    <w:qFormat/>
    <w:rsid w:val="00884CEA"/>
    <w:pPr>
      <w:spacing w:before="40" w:after="0"/>
      <w:outlineLvl w:val="4"/>
    </w:pPr>
    <w:rPr>
      <w:rFonts w:asciiTheme="majorHAnsi" w:hAnsiTheme="majorHAnsi"/>
      <w:i/>
      <w:caps/>
    </w:rPr>
  </w:style>
  <w:style w:type="paragraph" w:styleId="Heading6">
    <w:name w:val="heading 6"/>
    <w:basedOn w:val="Normal"/>
    <w:next w:val="Normal"/>
    <w:link w:val="Heading6Char"/>
    <w:uiPriority w:val="9"/>
    <w:unhideWhenUsed/>
    <w:rsid w:val="00884CEA"/>
    <w:pPr>
      <w:keepNext/>
      <w:keepLines/>
      <w:spacing w:before="40" w:after="0"/>
      <w:outlineLvl w:val="5"/>
    </w:pPr>
    <w:rPr>
      <w:rFonts w:asciiTheme="majorHAnsi" w:eastAsiaTheme="majorEastAsia" w:hAnsiTheme="majorHAnsi" w:cstheme="majorBidi"/>
      <w:sz w:val="20"/>
      <w:u w:val="single"/>
    </w:rPr>
  </w:style>
  <w:style w:type="paragraph" w:styleId="Heading7">
    <w:name w:val="heading 7"/>
    <w:basedOn w:val="Normal"/>
    <w:next w:val="Normal"/>
    <w:link w:val="Heading7Char"/>
    <w:uiPriority w:val="9"/>
    <w:semiHidden/>
    <w:unhideWhenUsed/>
    <w:qFormat/>
    <w:rsid w:val="00884CEA"/>
    <w:pPr>
      <w:keepNext/>
      <w:keepLines/>
      <w:spacing w:before="40" w:after="0"/>
      <w:outlineLvl w:val="6"/>
    </w:pPr>
    <w:rPr>
      <w:rFonts w:asciiTheme="majorHAnsi" w:eastAsiaTheme="majorEastAsia" w:hAnsiTheme="majorHAnsi"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5F18DA"/>
    <w:rPr>
      <w:b/>
      <w:color w:val="CF380E" w:themeColor="accent4" w:themeShade="BF"/>
      <w:sz w:val="28"/>
      <w:szCs w:val="32"/>
    </w:rPr>
  </w:style>
  <w:style w:type="character" w:customStyle="1" w:styleId="Heading3Char">
    <w:name w:val="Heading 3 Char"/>
    <w:basedOn w:val="DefaultParagraphFont"/>
    <w:link w:val="Heading3"/>
    <w:uiPriority w:val="9"/>
    <w:rsid w:val="005F18DA"/>
    <w:rPr>
      <w:b/>
      <w:bCs/>
      <w:color w:val="000000" w:themeColor="text1"/>
      <w:sz w:val="24"/>
      <w:szCs w:val="28"/>
    </w:rPr>
  </w:style>
  <w:style w:type="character" w:customStyle="1" w:styleId="Heading4Char">
    <w:name w:val="Heading 4 Char"/>
    <w:basedOn w:val="DefaultParagraphFont"/>
    <w:link w:val="Heading4"/>
    <w:uiPriority w:val="9"/>
    <w:rsid w:val="00884CEA"/>
    <w:rPr>
      <w:rFonts w:asciiTheme="majorHAnsi" w:hAnsiTheme="majorHAnsi"/>
      <w:caps/>
      <w:szCs w:val="24"/>
    </w:rPr>
  </w:style>
  <w:style w:type="character" w:customStyle="1" w:styleId="Heading5Char">
    <w:name w:val="Heading 5 Char"/>
    <w:basedOn w:val="DefaultParagraphFont"/>
    <w:link w:val="Heading5"/>
    <w:uiPriority w:val="9"/>
    <w:rsid w:val="00884CEA"/>
    <w:rPr>
      <w:rFonts w:asciiTheme="majorHAnsi" w:hAnsiTheme="majorHAnsi"/>
      <w:i/>
      <w:caps/>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884CEA"/>
    <w:pPr>
      <w:spacing w:before="108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884CEA"/>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5F18DA"/>
    <w:rPr>
      <w:rFonts w:asciiTheme="majorHAnsi" w:eastAsiaTheme="majorEastAsia" w:hAnsiTheme="majorHAnsi" w:cstheme="majorBidi"/>
      <w:caps/>
      <w:sz w:val="32"/>
      <w:szCs w:val="32"/>
    </w:rPr>
  </w:style>
  <w:style w:type="character" w:customStyle="1" w:styleId="Heading6Char">
    <w:name w:val="Heading 6 Char"/>
    <w:basedOn w:val="DefaultParagraphFont"/>
    <w:link w:val="Heading6"/>
    <w:uiPriority w:val="9"/>
    <w:rsid w:val="00884CEA"/>
    <w:rPr>
      <w:rFonts w:asciiTheme="majorHAnsi" w:eastAsiaTheme="majorEastAsia" w:hAnsiTheme="majorHAnsi" w:cstheme="majorBidi"/>
      <w:sz w:val="20"/>
      <w:u w:val="single"/>
    </w:rPr>
  </w:style>
  <w:style w:type="character" w:customStyle="1" w:styleId="Heading7Char">
    <w:name w:val="Heading 7 Char"/>
    <w:basedOn w:val="DefaultParagraphFont"/>
    <w:link w:val="Heading7"/>
    <w:uiPriority w:val="9"/>
    <w:semiHidden/>
    <w:rsid w:val="00884CEA"/>
    <w:rPr>
      <w:rFonts w:asciiTheme="majorHAnsi" w:eastAsiaTheme="majorEastAsia" w:hAnsiTheme="majorHAnsi" w:cstheme="majorBidi"/>
      <w:i/>
      <w:iCs/>
      <w:u w:val="single"/>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table" w:styleId="TableGrid">
    <w:name w:val="Table Grid"/>
    <w:basedOn w:val="TableNormal"/>
    <w:uiPriority w:val="39"/>
    <w:rsid w:val="00B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CE1"/>
    <w:rPr>
      <w:color w:val="D0380E" w:themeColor="hyperlink"/>
      <w:u w:val="single"/>
    </w:rPr>
  </w:style>
  <w:style w:type="character" w:styleId="UnresolvedMention">
    <w:name w:val="Unresolved Mention"/>
    <w:basedOn w:val="DefaultParagraphFont"/>
    <w:uiPriority w:val="99"/>
    <w:semiHidden/>
    <w:unhideWhenUsed/>
    <w:rsid w:val="001B1CE1"/>
    <w:rPr>
      <w:color w:val="605E5C"/>
      <w:shd w:val="clear" w:color="auto" w:fill="E1DFDD"/>
    </w:rPr>
  </w:style>
  <w:style w:type="table" w:styleId="ListTable3-Accent1">
    <w:name w:val="List Table 3 Accent 1"/>
    <w:basedOn w:val="TableNormal"/>
    <w:uiPriority w:val="48"/>
    <w:rsid w:val="00155708"/>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character" w:styleId="CommentReference">
    <w:name w:val="annotation reference"/>
    <w:basedOn w:val="DefaultParagraphFont"/>
    <w:uiPriority w:val="99"/>
    <w:semiHidden/>
    <w:unhideWhenUsed/>
    <w:rsid w:val="00335C9A"/>
    <w:rPr>
      <w:sz w:val="16"/>
      <w:szCs w:val="16"/>
    </w:rPr>
  </w:style>
  <w:style w:type="paragraph" w:styleId="CommentText">
    <w:name w:val="annotation text"/>
    <w:basedOn w:val="Normal"/>
    <w:link w:val="CommentTextChar"/>
    <w:uiPriority w:val="99"/>
    <w:unhideWhenUsed/>
    <w:rsid w:val="00335C9A"/>
    <w:pPr>
      <w:spacing w:line="240" w:lineRule="auto"/>
    </w:pPr>
    <w:rPr>
      <w:sz w:val="20"/>
      <w:szCs w:val="20"/>
    </w:rPr>
  </w:style>
  <w:style w:type="character" w:customStyle="1" w:styleId="CommentTextChar">
    <w:name w:val="Comment Text Char"/>
    <w:basedOn w:val="DefaultParagraphFont"/>
    <w:link w:val="CommentText"/>
    <w:uiPriority w:val="99"/>
    <w:rsid w:val="00335C9A"/>
    <w:rPr>
      <w:sz w:val="20"/>
      <w:szCs w:val="20"/>
    </w:rPr>
  </w:style>
  <w:style w:type="character" w:customStyle="1" w:styleId="normaltextrun">
    <w:name w:val="normaltextrun"/>
    <w:basedOn w:val="DefaultParagraphFont"/>
    <w:rsid w:val="00335C9A"/>
  </w:style>
  <w:style w:type="paragraph" w:styleId="NoSpacing">
    <w:name w:val="No Spacing"/>
    <w:uiPriority w:val="1"/>
    <w:qFormat/>
    <w:rsid w:val="00335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atexas.org/wp-content/uploads/2022/10/District-Created-Rubric-Crosswalk.pdf" TargetMode="External"/><Relationship Id="rId18" Type="http://schemas.openxmlformats.org/officeDocument/2006/relationships/hyperlink" Target="http://www.texassl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iatexas.org" TargetMode="External"/><Relationship Id="rId17" Type="http://schemas.openxmlformats.org/officeDocument/2006/relationships/hyperlink" Target="https://tiatexas.org/wp-content/uploads/2021/01/Student-Growth-Performance-Standard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achfortex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atexas.org/wp-content/uploads/2023/08/tia_guidebook_2023_FINAL_8.31.2023.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tatutes.capitol.texas.gov/Docs/ED/htm/ED.21.htm" TargetMode="External"/><Relationship Id="rId23" Type="http://schemas.openxmlformats.org/officeDocument/2006/relationships/header" Target="header3.xml"/><Relationship Id="rId10" Type="http://schemas.openxmlformats.org/officeDocument/2006/relationships/hyperlink" Target="https://tiatexas.org/teacher-incentive-allotment-funding-ma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utes.capitol.texas.gov/Docs/ED/htm/ED.21.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documentManagement>
</p:properties>
</file>

<file path=customXml/itemProps1.xml><?xml version="1.0" encoding="utf-8"?>
<ds:datastoreItem xmlns:ds="http://schemas.openxmlformats.org/officeDocument/2006/customXml" ds:itemID="{774F0C3F-2179-4D88-9228-27E55C17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2F96-562C-490D-9EAE-B946F7FD6A3F}">
  <ds:schemaRefs>
    <ds:schemaRef ds:uri="http://schemas.microsoft.com/sharepoint/v3/contenttype/forms"/>
  </ds:schemaRefs>
</ds:datastoreItem>
</file>

<file path=customXml/itemProps3.xml><?xml version="1.0" encoding="utf-8"?>
<ds:datastoreItem xmlns:ds="http://schemas.openxmlformats.org/officeDocument/2006/customXml" ds:itemID="{E3F90EF9-9B91-4F93-A7D5-E222023A1A82}">
  <ds:schemaRefs>
    <ds:schemaRef ds:uri="http://schemas.microsoft.com/office/2006/metadata/properties"/>
    <ds:schemaRef ds:uri="http://schemas.microsoft.com/office/infopath/2007/PartnerControls"/>
    <ds:schemaRef ds:uri="55ad0659-6a5d-4092-b991-df82805f26a4"/>
    <ds:schemaRef ds:uri="7509388a-dc3d-42e0-ad02-1f88cc25c4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19121</Characters>
  <Application>Microsoft Office Word</Application>
  <DocSecurity>2</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Links>
    <vt:vector size="54" baseType="variant">
      <vt:variant>
        <vt:i4>4915264</vt:i4>
      </vt:variant>
      <vt:variant>
        <vt:i4>24</vt:i4>
      </vt:variant>
      <vt:variant>
        <vt:i4>0</vt:i4>
      </vt:variant>
      <vt:variant>
        <vt:i4>5</vt:i4>
      </vt:variant>
      <vt:variant>
        <vt:lpwstr>http://www.texasslo.org/</vt:lpwstr>
      </vt:variant>
      <vt:variant>
        <vt:lpwstr/>
      </vt:variant>
      <vt:variant>
        <vt:i4>1114134</vt:i4>
      </vt:variant>
      <vt:variant>
        <vt:i4>21</vt:i4>
      </vt:variant>
      <vt:variant>
        <vt:i4>0</vt:i4>
      </vt:variant>
      <vt:variant>
        <vt:i4>5</vt:i4>
      </vt:variant>
      <vt:variant>
        <vt:lpwstr>https://tiatexas.org/wp-content/uploads/2021/01/Student-Growth-Performance-Standards.pdf</vt:lpwstr>
      </vt:variant>
      <vt:variant>
        <vt:lpwstr/>
      </vt:variant>
      <vt:variant>
        <vt:i4>5111834</vt:i4>
      </vt:variant>
      <vt:variant>
        <vt:i4>18</vt:i4>
      </vt:variant>
      <vt:variant>
        <vt:i4>0</vt:i4>
      </vt:variant>
      <vt:variant>
        <vt:i4>5</vt:i4>
      </vt:variant>
      <vt:variant>
        <vt:lpwstr>http://www.teachfortexas.org/</vt:lpwstr>
      </vt:variant>
      <vt:variant>
        <vt:lpwstr/>
      </vt:variant>
      <vt:variant>
        <vt:i4>7667815</vt:i4>
      </vt:variant>
      <vt:variant>
        <vt:i4>15</vt:i4>
      </vt:variant>
      <vt:variant>
        <vt:i4>0</vt:i4>
      </vt:variant>
      <vt:variant>
        <vt:i4>5</vt:i4>
      </vt:variant>
      <vt:variant>
        <vt:lpwstr>https://statutes.capitol.texas.gov/Docs/ED/htm/ED.21.htm</vt:lpwstr>
      </vt:variant>
      <vt:variant>
        <vt:lpwstr>21.352</vt:lpwstr>
      </vt:variant>
      <vt:variant>
        <vt:i4>7733351</vt:i4>
      </vt:variant>
      <vt:variant>
        <vt:i4>12</vt:i4>
      </vt:variant>
      <vt:variant>
        <vt:i4>0</vt:i4>
      </vt:variant>
      <vt:variant>
        <vt:i4>5</vt:i4>
      </vt:variant>
      <vt:variant>
        <vt:lpwstr>https://statutes.capitol.texas.gov/Docs/ED/htm/ED.21.htm</vt:lpwstr>
      </vt:variant>
      <vt:variant>
        <vt:lpwstr>21.351</vt:lpwstr>
      </vt:variant>
      <vt:variant>
        <vt:i4>5570635</vt:i4>
      </vt:variant>
      <vt:variant>
        <vt:i4>9</vt:i4>
      </vt:variant>
      <vt:variant>
        <vt:i4>0</vt:i4>
      </vt:variant>
      <vt:variant>
        <vt:i4>5</vt:i4>
      </vt:variant>
      <vt:variant>
        <vt:lpwstr>https://tiatexas.org/wp-content/uploads/2022/10/District-Created-Rubric-Crosswalk.pdf</vt:lpwstr>
      </vt:variant>
      <vt:variant>
        <vt:lpwstr/>
      </vt:variant>
      <vt:variant>
        <vt:i4>983053</vt:i4>
      </vt:variant>
      <vt:variant>
        <vt:i4>6</vt:i4>
      </vt:variant>
      <vt:variant>
        <vt:i4>0</vt:i4>
      </vt:variant>
      <vt:variant>
        <vt:i4>5</vt:i4>
      </vt:variant>
      <vt:variant>
        <vt:lpwstr>https://tiatexas.org/</vt:lpwstr>
      </vt:variant>
      <vt:variant>
        <vt:lpwstr/>
      </vt:variant>
      <vt:variant>
        <vt:i4>6684760</vt:i4>
      </vt:variant>
      <vt:variant>
        <vt:i4>3</vt:i4>
      </vt:variant>
      <vt:variant>
        <vt:i4>0</vt:i4>
      </vt:variant>
      <vt:variant>
        <vt:i4>5</vt:i4>
      </vt:variant>
      <vt:variant>
        <vt:lpwstr>https://tiatexas.org/wp-content/uploads/2022/12/2022-2023-TIA-Guidebook_12.13.22.pdf</vt:lpwstr>
      </vt:variant>
      <vt:variant>
        <vt:lpwstr/>
      </vt:variant>
      <vt:variant>
        <vt:i4>1769558</vt:i4>
      </vt:variant>
      <vt:variant>
        <vt:i4>0</vt:i4>
      </vt:variant>
      <vt:variant>
        <vt:i4>0</vt:i4>
      </vt:variant>
      <vt:variant>
        <vt:i4>5</vt:i4>
      </vt:variant>
      <vt:variant>
        <vt:lpwstr>https://tiatexas.org/teacher-incentive-allotment-funding-map/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2</cp:revision>
  <dcterms:created xsi:type="dcterms:W3CDTF">2023-09-05T20:56:00Z</dcterms:created>
  <dcterms:modified xsi:type="dcterms:W3CDTF">2023-09-05T20:56:00Z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MediaServiceImageTags">
    <vt:lpwstr/>
  </property>
</Properties>
</file>